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Grounding Business Models: Cognition, Boundary Objects, and Business Model Change | Academy of Management Review</w:t>
      </w:r>
      <w:br/>
      <w:hyperlink r:id="rId7" w:history="1">
        <w:r>
          <w:rPr>
            <w:color w:val="2980b9"/>
            <w:u w:val="single"/>
          </w:rPr>
          <w:t xml:space="preserve">https://journals.aom.org/doi/10.5465/amr.2020.0173</w:t>
        </w:r>
      </w:hyperlink>
    </w:p>
    <w:p>
      <w:pPr>
        <w:pStyle w:val="Heading1"/>
      </w:pPr>
      <w:bookmarkStart w:id="2" w:name="_Toc2"/>
      <w:r>
        <w:t>Article summary:</w:t>
      </w:r>
      <w:bookmarkEnd w:id="2"/>
    </w:p>
    <w:p>
      <w:pPr>
        <w:jc w:val="both"/>
      </w:pPr>
      <w:r>
        <w:rPr/>
        <w:t xml:space="preserve">1. 基于“接地认知理论”和“边界对象”的概念，提出了一个基于认知的商业模式变革框架，解释了商业模式作为模式和形式表达之间的相互关系。</w:t>
      </w:r>
    </w:p>
    <w:p>
      <w:pPr>
        <w:jc w:val="both"/>
      </w:pPr>
      <w:r>
        <w:rPr/>
        <w:t xml:space="preserve">2. 通过这个框架，深入探讨了商业模式的微观基础，阐明了商业模式如何驱动边界对象交互、影响决策以及提高商业模式的一致性。</w:t>
      </w:r>
    </w:p>
    <w:p>
      <w:pPr>
        <w:jc w:val="both"/>
      </w:pPr>
      <w:r>
        <w:rPr/>
        <w:t xml:space="preserve">3. 提供了新的路径来解释利益相关者如何通过物理实例化和认知模式共同推动价值创造和价值捕获，并且说明了边界对象、商业模式一致性和决策之间的微妙关系。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作为一篇学术论文，该文章提供了一个基于理论的框架来解释商业模式变化的微观基础。然而，该文章存在一些潜在的偏见和局限性。</w:t>
      </w:r>
    </w:p>
    <w:p>
      <w:pPr>
        <w:jc w:val="both"/>
      </w:pPr>
      <w:r>
        <w:rPr/>
        <w:t xml:space="preserve"/>
      </w:r>
    </w:p>
    <w:p>
      <w:pPr>
        <w:jc w:val="both"/>
      </w:pPr>
      <w:r>
        <w:rPr/>
        <w:t xml:space="preserve">首先，该文章忽略了商业模式变化的外部因素，如市场竞争、技术进步和政策变化等。这些因素可能会对商业模式的演变产生重要影响，但在该文章中未被充分考虑。</w:t>
      </w:r>
    </w:p>
    <w:p>
      <w:pPr>
        <w:jc w:val="both"/>
      </w:pPr>
      <w:r>
        <w:rPr/>
        <w:t xml:space="preserve"/>
      </w:r>
    </w:p>
    <w:p>
      <w:pPr>
        <w:jc w:val="both"/>
      </w:pPr>
      <w:r>
        <w:rPr/>
        <w:t xml:space="preserve">其次，该文章过于强调了“边界对象”在商业模式变化中的作用。虽然边界对象可以促进不同利益相关者之间的交流和协作，但它们并不是唯一决定商业模式变化的因素。其他因素包括组织内部结构、资源配置和管理决策等也可能对商业模式变化产生影响。</w:t>
      </w:r>
    </w:p>
    <w:p>
      <w:pPr>
        <w:jc w:val="both"/>
      </w:pPr>
      <w:r>
        <w:rPr/>
        <w:t xml:space="preserve"/>
      </w:r>
    </w:p>
    <w:p>
      <w:pPr>
        <w:jc w:val="both"/>
      </w:pPr>
      <w:r>
        <w:rPr/>
        <w:t xml:space="preserve">此外，该文章没有提供足够的证据来支持其理论框架。尽管作者引用了一些相关研究结果来支持他们的主张，但这些研究结果并不能完全证明他们所提出的理论框架。</w:t>
      </w:r>
    </w:p>
    <w:p>
      <w:pPr>
        <w:jc w:val="both"/>
      </w:pPr>
      <w:r>
        <w:rPr/>
        <w:t xml:space="preserve"/>
      </w:r>
    </w:p>
    <w:p>
      <w:pPr>
        <w:jc w:val="both"/>
      </w:pPr>
      <w:r>
        <w:rPr/>
        <w:t xml:space="preserve">最后，在某种程度上，该文章可能存在一定程度上的宣传内容。作者强调了他们所提出理论框架的创新性和重要性，但未充分探讨其局限性和可能的风险。此外，该文章似乎偏袒了商业模式作为一种管理工具的观点，而忽略了商业模式在实践中的复杂性和不确定性。</w:t>
      </w:r>
    </w:p>
    <w:p>
      <w:pPr>
        <w:jc w:val="both"/>
      </w:pPr>
      <w:r>
        <w:rPr/>
        <w:t xml:space="preserve"/>
      </w:r>
    </w:p>
    <w:p>
      <w:pPr>
        <w:jc w:val="both"/>
      </w:pPr>
      <w:r>
        <w:rPr/>
        <w:t xml:space="preserve">综上所述，虽然该文章提供了一个有用的理论框架来解释商业模式变化的微观基础，但它也存在一些潜在的偏见和局限性。未来研究应该更加全面地考虑商业模式变化的多个因素，并提供更多证据来支持理论框架。</w:t>
      </w:r>
    </w:p>
    <w:p>
      <w:pPr>
        <w:pStyle w:val="Heading1"/>
      </w:pPr>
      <w:bookmarkStart w:id="5" w:name="_Toc5"/>
      <w:r>
        <w:t>Topics for further research:</w:t>
      </w:r>
      <w:bookmarkEnd w:id="5"/>
    </w:p>
    <w:p>
      <w:pPr>
        <w:spacing w:after="0"/>
        <w:numPr>
          <w:ilvl w:val="0"/>
          <w:numId w:val="2"/>
        </w:numPr>
      </w:pPr>
      <w:r>
        <w:rPr/>
        <w:t xml:space="preserve">External factors affecting business model change
</w:t>
      </w:r>
    </w:p>
    <w:p>
      <w:pPr>
        <w:spacing w:after="0"/>
        <w:numPr>
          <w:ilvl w:val="0"/>
          <w:numId w:val="2"/>
        </w:numPr>
      </w:pPr>
      <w:r>
        <w:rPr/>
        <w:t xml:space="preserve">Other factors influencing business model change
</w:t>
      </w:r>
    </w:p>
    <w:p>
      <w:pPr>
        <w:spacing w:after="0"/>
        <w:numPr>
          <w:ilvl w:val="0"/>
          <w:numId w:val="2"/>
        </w:numPr>
      </w:pPr>
      <w:r>
        <w:rPr/>
        <w:t xml:space="preserve">Lack of evidence supporting the theoretical framework
</w:t>
      </w:r>
    </w:p>
    <w:p>
      <w:pPr>
        <w:spacing w:after="0"/>
        <w:numPr>
          <w:ilvl w:val="0"/>
          <w:numId w:val="2"/>
        </w:numPr>
      </w:pPr>
      <w:r>
        <w:rPr/>
        <w:t xml:space="preserve">Potential bias and limitations of the article
</w:t>
      </w:r>
    </w:p>
    <w:p>
      <w:pPr>
        <w:spacing w:after="0"/>
        <w:numPr>
          <w:ilvl w:val="0"/>
          <w:numId w:val="2"/>
        </w:numPr>
      </w:pPr>
      <w:r>
        <w:rPr/>
        <w:t xml:space="preserve">Complexity and uncertainty of business models in practice
</w:t>
      </w:r>
    </w:p>
    <w:p>
      <w:pPr>
        <w:numPr>
          <w:ilvl w:val="0"/>
          <w:numId w:val="2"/>
        </w:numPr>
      </w:pPr>
      <w:r>
        <w:rPr/>
        <w:t xml:space="preserve">Need for future research to consider multiple factors in business model change</w:t>
      </w:r>
    </w:p>
    <w:p>
      <w:pPr>
        <w:pStyle w:val="Heading1"/>
      </w:pPr>
      <w:bookmarkStart w:id="6" w:name="_Toc6"/>
      <w:r>
        <w:t>Report location:</w:t>
      </w:r>
      <w:bookmarkEnd w:id="6"/>
    </w:p>
    <w:p>
      <w:hyperlink r:id="rId8" w:history="1">
        <w:r>
          <w:rPr>
            <w:color w:val="2980b9"/>
            <w:u w:val="single"/>
          </w:rPr>
          <w:t xml:space="preserve">https://www.fullpicture.app/item/a780f7d84c2e1c4a6ed13d1689c485f6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5D0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om.org/doi/10.5465/amr.2020.0173" TargetMode="External"/><Relationship Id="rId8" Type="http://schemas.openxmlformats.org/officeDocument/2006/relationships/hyperlink" Target="https://www.fullpicture.app/item/a780f7d84c2e1c4a6ed13d1689c485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2024-01-16T23:07:49+01:00</dcterms:created>
  <dcterms:modified xsi:type="dcterms:W3CDTF">2024-01-16T23:07:49+01:00</dcterms:modified>
</cp:coreProperties>
</file>

<file path=docProps/custom.xml><?xml version="1.0" encoding="utf-8"?>
<Properties xmlns="http://schemas.openxmlformats.org/officeDocument/2006/custom-properties" xmlns:vt="http://schemas.openxmlformats.org/officeDocument/2006/docPropsVTypes"/>
</file>