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Regulatory and Policy-Making of E-Cigarettes Usage | IntechOpen</w:t>
      </w:r>
      <w:br/>
      <w:hyperlink r:id="rId7" w:history="1">
        <w:r>
          <w:rPr>
            <w:color w:val="2980b9"/>
            <w:u w:val="single"/>
          </w:rPr>
          <w:t xml:space="preserve">https://www.intechopen.com/online-first/84277</w:t>
        </w:r>
      </w:hyperlink>
    </w:p>
    <w:p>
      <w:pPr>
        <w:pStyle w:val="Heading1"/>
      </w:pPr>
      <w:bookmarkStart w:id="2" w:name="_Toc2"/>
      <w:r>
        <w:t>Article summary:</w:t>
      </w:r>
      <w:bookmarkEnd w:id="2"/>
    </w:p>
    <w:p>
      <w:pPr>
        <w:jc w:val="both"/>
      </w:pPr>
      <w:r>
        <w:rPr/>
        <w:t xml:space="preserve">1. 应建立合适的电子烟使用者年龄限制，以保护青少年免受电子烟滥用的必要性。</w:t>
      </w:r>
    </w:p>
    <w:p>
      <w:pPr>
        <w:jc w:val="both"/>
      </w:pPr>
      <w:r>
        <w:rPr/>
        <w:t xml:space="preserve">2. 对尼古丁的成瘾行为和吸食电子烟引起的并发症应该作为健康警告向公众和使用者特别是新来者发出警告和曝光。</w:t>
      </w:r>
    </w:p>
    <w:p>
      <w:pPr>
        <w:jc w:val="both"/>
      </w:pPr>
      <w:r>
        <w:rPr/>
        <w:t xml:space="preserve">3. 必须监测所使用的化学品的安全阈值，以降低潜在危害。同时，公共电子烟禁令的实施考虑了公共电子烟的危害影响。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该文章主要讨论了电子烟的监管和政策制定。然而，该文章存在一些潜在的偏见和不足之处。</w:t>
      </w:r>
    </w:p>
    <w:p>
      <w:pPr>
        <w:jc w:val="both"/>
      </w:pPr>
      <w:r>
        <w:rPr/>
        <w:t xml:space="preserve"/>
      </w:r>
    </w:p>
    <w:p>
      <w:pPr>
        <w:jc w:val="both"/>
      </w:pPr>
      <w:r>
        <w:rPr/>
        <w:t xml:space="preserve">首先，该文章没有提供足够的证据来支持其所提出的观点。例如，在讨论年龄限制时，文章没有说明为什么应该建立合适的电子烟使用者年龄限制。同样，在讨论广告时，文章没有提供任何数据来支持其所述的观点。</w:t>
      </w:r>
    </w:p>
    <w:p>
      <w:pPr>
        <w:jc w:val="both"/>
      </w:pPr>
      <w:r>
        <w:rPr/>
        <w:t xml:space="preserve"/>
      </w:r>
    </w:p>
    <w:p>
      <w:pPr>
        <w:jc w:val="both"/>
      </w:pPr>
      <w:r>
        <w:rPr/>
        <w:t xml:space="preserve">其次，该文章可能存在片面报道。例如，在讨论公共电子烟禁令时，文章只考虑了公共电子烟的危害影响，并没有探讨其他可能的因素。</w:t>
      </w:r>
    </w:p>
    <w:p>
      <w:pPr>
        <w:jc w:val="both"/>
      </w:pPr>
      <w:r>
        <w:rPr/>
        <w:t xml:space="preserve"/>
      </w:r>
    </w:p>
    <w:p>
      <w:pPr>
        <w:jc w:val="both"/>
      </w:pPr>
      <w:r>
        <w:rPr/>
        <w:t xml:space="preserve">此外，该文章缺乏对风险和反驳方面的探索。例如，在讨论尼古丁成瘾行为和吸食电子烟引起的并发症时，文章没有探讨是否有其他因素导致这些问题。</w:t>
      </w:r>
    </w:p>
    <w:p>
      <w:pPr>
        <w:jc w:val="both"/>
      </w:pPr>
      <w:r>
        <w:rPr/>
        <w:t xml:space="preserve"/>
      </w:r>
    </w:p>
    <w:p>
      <w:pPr>
        <w:jc w:val="both"/>
      </w:pPr>
      <w:r>
        <w:rPr/>
        <w:t xml:space="preserve">最后，该文章可能存在宣传内容和偏袒。例如，在讨论曝光警告时，文章强调了对新来者发出警告和曝光，并未平等地呈现双方。</w:t>
      </w:r>
    </w:p>
    <w:p>
      <w:pPr>
        <w:jc w:val="both"/>
      </w:pPr>
      <w:r>
        <w:rPr/>
        <w:t xml:space="preserve"/>
      </w:r>
    </w:p>
    <w:p>
      <w:pPr>
        <w:jc w:val="both"/>
      </w:pPr>
      <w:r>
        <w:rPr/>
        <w:t xml:space="preserve">综上所述，虽然该文章提供了一些有用的信息和建议，但需要更多证据来支持其观点，并且需要更全面地探讨风险和反驳方面。此外，文章需要更加平等地呈现双方，并避免宣传内容和偏袒。</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Potential bias in reporting
</w:t>
      </w:r>
    </w:p>
    <w:p>
      <w:pPr>
        <w:spacing w:after="0"/>
        <w:numPr>
          <w:ilvl w:val="0"/>
          <w:numId w:val="2"/>
        </w:numPr>
      </w:pPr>
      <w:r>
        <w:rPr/>
        <w:t xml:space="preserve">Failure to explore risks and counterarguments
</w:t>
      </w:r>
    </w:p>
    <w:p>
      <w:pPr>
        <w:spacing w:after="0"/>
        <w:numPr>
          <w:ilvl w:val="0"/>
          <w:numId w:val="2"/>
        </w:numPr>
      </w:pPr>
      <w:r>
        <w:rPr/>
        <w:t xml:space="preserve">Promotion and favoritism
</w:t>
      </w:r>
    </w:p>
    <w:p>
      <w:pPr>
        <w:spacing w:after="0"/>
        <w:numPr>
          <w:ilvl w:val="0"/>
          <w:numId w:val="2"/>
        </w:numPr>
      </w:pPr>
      <w:r>
        <w:rPr/>
        <w:t xml:space="preserve">Need for more comprehensive analysis
</w:t>
      </w:r>
    </w:p>
    <w:p>
      <w:pPr>
        <w:numPr>
          <w:ilvl w:val="0"/>
          <w:numId w:val="2"/>
        </w:numPr>
      </w:pPr>
      <w:r>
        <w:rPr/>
        <w:t xml:space="preserve">Importance of balanced presentation</w:t>
      </w:r>
    </w:p>
    <w:p>
      <w:pPr>
        <w:pStyle w:val="Heading1"/>
      </w:pPr>
      <w:bookmarkStart w:id="6" w:name="_Toc6"/>
      <w:r>
        <w:t>Report location:</w:t>
      </w:r>
      <w:bookmarkEnd w:id="6"/>
    </w:p>
    <w:p>
      <w:hyperlink r:id="rId8" w:history="1">
        <w:r>
          <w:rPr>
            <w:color w:val="2980b9"/>
            <w:u w:val="single"/>
          </w:rPr>
          <w:t xml:space="preserve">https://www.fullpicture.app/item/a78705f4eebd2bb1fc464c334fa505bb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2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chopen.com/online-first/84277" TargetMode="External"/><Relationship Id="rId8" Type="http://schemas.openxmlformats.org/officeDocument/2006/relationships/hyperlink" Target="https://www.fullpicture.app/item/a78705f4eebd2bb1fc464c334fa505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2024-01-19T03:06:11+01:00</dcterms:created>
  <dcterms:modified xsi:type="dcterms:W3CDTF">2024-01-19T03:06:11+01:00</dcterms:modified>
</cp:coreProperties>
</file>

<file path=docProps/custom.xml><?xml version="1.0" encoding="utf-8"?>
<Properties xmlns="http://schemas.openxmlformats.org/officeDocument/2006/custom-properties" xmlns:vt="http://schemas.openxmlformats.org/officeDocument/2006/docPropsVTypes"/>
</file>