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Evaluation of Clinical, Nutritional and Rehabilitation Interventions on Oropharyngeal Dysphagia after Stroke: A Systematic Review - PubMed</w:t>
      </w:r>
      <w:br/>
      <w:hyperlink r:id="rId7" w:history="1">
        <w:r>
          <w:rPr>
            <w:color w:val="2980b9"/>
            <w:u w:val="single"/>
          </w:rPr>
          <w:t xml:space="preserve">https://pubmed.ncbi.nlm.nih.gov/37049553/</w:t>
        </w:r>
      </w:hyperlink>
    </w:p>
    <w:p>
      <w:pPr>
        <w:pStyle w:val="Heading1"/>
      </w:pPr>
      <w:bookmarkStart w:id="2" w:name="_Toc2"/>
      <w:r>
        <w:t>Article summary:</w:t>
      </w:r>
      <w:bookmarkEnd w:id="2"/>
    </w:p>
    <w:p>
      <w:pPr>
        <w:jc w:val="both"/>
      </w:pPr>
      <w:r>
        <w:rPr/>
        <w:t xml:space="preserve">1. 本文通过系统综述评估了临床、营养和康复干预对中食管咽喉吞咽困难（PS-OD）的经济效益。研究发现，早期筛查和诊断可以降低住院费用，视频摄影是最具成本效益的筛查方法之一。</w:t>
      </w:r>
    </w:p>
    <w:p>
      <w:pPr>
        <w:jc w:val="both"/>
      </w:pPr>
      <w:r>
        <w:rPr/>
        <w:t xml:space="preserve">2. 两项研究表明，包括中食管咽喉吞咽困难管理在内的康复计划具有经济效益。其中一项研究发现使用基于胶质增稠剂的改变口感饮食在动态模型下的增量成本效用比为20,977 PLN（4660€），另一项研究发现商业制备的加厚液体比现场制备的液体便宜44%至59%。</w:t>
      </w:r>
    </w:p>
    <w:p>
      <w:pPr>
        <w:jc w:val="both"/>
      </w:pPr>
      <w:r>
        <w:rPr/>
        <w:t xml:space="preserve">3. 纳入的研究表明，旨在预防中食管咽喉吞咽困难并发症的医疗干预措施具有经济效益。然而，仍需要进行评估新策略的研究。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系统综述，旨在评估临床、营养和康复干预对中食管咽喉吞咽困难（PS-OD）的经济效益。文章提到，PS-OD及其并发症会增加医疗保健成本，因此适当的管理可能具有成本效益。然而，在对文章进行批判性分析时，我们可以注意到以下几个问题：</w:t>
      </w:r>
    </w:p>
    <w:p>
      <w:pPr>
        <w:jc w:val="both"/>
      </w:pPr>
      <w:r>
        <w:rPr/>
        <w:t xml:space="preserve"/>
      </w:r>
    </w:p>
    <w:p>
      <w:pPr>
        <w:jc w:val="both"/>
      </w:pPr>
      <w:r>
        <w:rPr/>
        <w:t xml:space="preserve">1. 潜在偏见：文章没有明确提及是否进行了潜在偏见评估或控制。这可能导致所得结论受到作者的个人观点或利益关系的影响。</w:t>
      </w:r>
    </w:p>
    <w:p>
      <w:pPr>
        <w:jc w:val="both"/>
      </w:pPr>
      <w:r>
        <w:rPr/>
        <w:t xml:space="preserve"/>
      </w:r>
    </w:p>
    <w:p>
      <w:pPr>
        <w:jc w:val="both"/>
      </w:pPr>
      <w:r>
        <w:rPr/>
        <w:t xml:space="preserve">2. 片面报道：文章只包括了10项研究，并未提及其他相关研究的结果。这可能导致对PS-OD管理效果的整体认识不完整。</w:t>
      </w:r>
    </w:p>
    <w:p>
      <w:pPr>
        <w:jc w:val="both"/>
      </w:pPr>
      <w:r>
        <w:rPr/>
        <w:t xml:space="preserve"/>
      </w:r>
    </w:p>
    <w:p>
      <w:pPr>
        <w:jc w:val="both"/>
      </w:pPr>
      <w:r>
        <w:rPr/>
        <w:t xml:space="preserve">3. 缺失的考虑点：文章没有讨论PS-OD管理对患者生活质量、功能恢复和长期护理需求等方面的影响。这些因素在评估干预措施的经济效益时应予以考虑。</w:t>
      </w:r>
    </w:p>
    <w:p>
      <w:pPr>
        <w:jc w:val="both"/>
      </w:pPr>
      <w:r>
        <w:rPr/>
        <w:t xml:space="preserve"/>
      </w:r>
    </w:p>
    <w:p>
      <w:pPr>
        <w:jc w:val="both"/>
      </w:pPr>
      <w:r>
        <w:rPr/>
        <w:t xml:space="preserve">4. 主张缺乏证据支持：尽管文章提到了一些干预措施被认为是经济有效的，但并未提供足够的证据支持这些主张。缺乏具体数据和统计分析使得读者难以评估这些干预措施的实际效果。</w:t>
      </w:r>
    </w:p>
    <w:p>
      <w:pPr>
        <w:jc w:val="both"/>
      </w:pPr>
      <w:r>
        <w:rPr/>
        <w:t xml:space="preserve"/>
      </w:r>
    </w:p>
    <w:p>
      <w:pPr>
        <w:jc w:val="both"/>
      </w:pPr>
      <w:r>
        <w:rPr/>
        <w:t xml:space="preserve">5. 未探索的反驳：文章没有提及可能存在的反对意见或争议观点。这可能导致读者对该领域中其他观点和证据的了解不足。</w:t>
      </w:r>
    </w:p>
    <w:p>
      <w:pPr>
        <w:jc w:val="both"/>
      </w:pPr>
      <w:r>
        <w:rPr/>
        <w:t xml:space="preserve"/>
      </w:r>
    </w:p>
    <w:p>
      <w:pPr>
        <w:jc w:val="both"/>
      </w:pPr>
      <w:r>
        <w:rPr/>
        <w:t xml:space="preserve">6. 宣传内容：文章没有明确说明是否存在任何潜在的宣传内容或利益冲突。这可能影响作者对干预措施效果的客观评估。</w:t>
      </w:r>
    </w:p>
    <w:p>
      <w:pPr>
        <w:jc w:val="both"/>
      </w:pPr>
      <w:r>
        <w:rPr/>
        <w:t xml:space="preserve"/>
      </w:r>
    </w:p>
    <w:p>
      <w:pPr>
        <w:jc w:val="both"/>
      </w:pPr>
      <w:r>
        <w:rPr/>
        <w:t xml:space="preserve">综上所述，尽管这篇文章提供了一些关于PS-OD管理经济效益的信息，但其存在一些潜在问题和局限性。进一步研究和更全面的分析是必要的，以更好地评估各种干预措施在PS-OD管理中的经济效益。</w:t>
      </w:r>
    </w:p>
    <w:p>
      <w:pPr>
        <w:pStyle w:val="Heading1"/>
      </w:pPr>
      <w:bookmarkStart w:id="5" w:name="_Toc5"/>
      <w:r>
        <w:t>Topics for further research:</w:t>
      </w:r>
      <w:bookmarkEnd w:id="5"/>
    </w:p>
    <w:p>
      <w:pPr>
        <w:spacing w:after="0"/>
        <w:numPr>
          <w:ilvl w:val="0"/>
          <w:numId w:val="2"/>
        </w:numPr>
      </w:pPr>
      <w:r>
        <w:rPr/>
        <w:t xml:space="preserve">潜在偏见评估或控制
</w:t>
      </w:r>
    </w:p>
    <w:p>
      <w:pPr>
        <w:spacing w:after="0"/>
        <w:numPr>
          <w:ilvl w:val="0"/>
          <w:numId w:val="2"/>
        </w:numPr>
      </w:pPr>
      <w:r>
        <w:rPr/>
        <w:t xml:space="preserve">其他相关研究的结果
</w:t>
      </w:r>
    </w:p>
    <w:p>
      <w:pPr>
        <w:spacing w:after="0"/>
        <w:numPr>
          <w:ilvl w:val="0"/>
          <w:numId w:val="2"/>
        </w:numPr>
      </w:pPr>
      <w:r>
        <w:rPr/>
        <w:t xml:space="preserve">患者生活质量、功能恢复和长期护理需求
</w:t>
      </w:r>
    </w:p>
    <w:p>
      <w:pPr>
        <w:spacing w:after="0"/>
        <w:numPr>
          <w:ilvl w:val="0"/>
          <w:numId w:val="2"/>
        </w:numPr>
      </w:pPr>
      <w:r>
        <w:rPr/>
        <w:t xml:space="preserve">干预措施的具体数据和统计分析
</w:t>
      </w:r>
    </w:p>
    <w:p>
      <w:pPr>
        <w:spacing w:after="0"/>
        <w:numPr>
          <w:ilvl w:val="0"/>
          <w:numId w:val="2"/>
        </w:numPr>
      </w:pPr>
      <w:r>
        <w:rPr/>
        <w:t xml:space="preserve">反对意见或争议观点
</w:t>
      </w:r>
    </w:p>
    <w:p>
      <w:pPr>
        <w:numPr>
          <w:ilvl w:val="0"/>
          <w:numId w:val="2"/>
        </w:numPr>
      </w:pPr>
      <w:r>
        <w:rPr/>
        <w:t xml:space="preserve">潜在的宣传内容或利益冲突</w:t>
      </w:r>
    </w:p>
    <w:p>
      <w:pPr>
        <w:pStyle w:val="Heading1"/>
      </w:pPr>
      <w:bookmarkStart w:id="6" w:name="_Toc6"/>
      <w:r>
        <w:t>Report location:</w:t>
      </w:r>
      <w:bookmarkEnd w:id="6"/>
    </w:p>
    <w:p>
      <w:hyperlink r:id="rId8" w:history="1">
        <w:r>
          <w:rPr>
            <w:color w:val="2980b9"/>
            <w:u w:val="single"/>
          </w:rPr>
          <w:t xml:space="preserve">https://www.fullpicture.app/item/a7d354b6ea4e0b2dfaef4bfc68e02699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1C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49553/" TargetMode="External"/><Relationship Id="rId8" Type="http://schemas.openxmlformats.org/officeDocument/2006/relationships/hyperlink" Target="https://www.fullpicture.app/item/a7d354b6ea4e0b2dfaef4bfc68e02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2024-01-07T13:49:49+01:00</dcterms:created>
  <dcterms:modified xsi:type="dcterms:W3CDTF">2024-01-07T13:49:49+01:00</dcterms:modified>
</cp:coreProperties>
</file>

<file path=docProps/custom.xml><?xml version="1.0" encoding="utf-8"?>
<Properties xmlns="http://schemas.openxmlformats.org/officeDocument/2006/custom-properties" xmlns:vt="http://schemas.openxmlformats.org/officeDocument/2006/docPropsVTypes"/>
</file>