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Doing Work. Atypische Arbeit in der Film- und der Automobilbranche im Vergleich</w:t></w:r><w:br/><w:hyperlink r:id="rId7" w:history="1"><w:r><w:rPr><w:color w:val="2980b9"/><w:u w:val="single"/></w:rPr><w:t xml:space="preserve">https://scholar.googleusercontent.com/scholar?q=cache:Hjt1NAvLpugJ:scholar.google.com/&hl=zh-CN&as_sdt=0,5&scioq=Doing+work.+Atypical+employment+in+the+film+and+in+the+automobile+industry+in+comparison</w:t></w:r></w:hyperlink></w:p><w:p><w:pPr><w:pStyle w:val="Heading1"/></w:pPr><w:bookmarkStart w:id="2" w:name="_Toc2"/><w:r><w:t>Article summary:</w:t></w:r><w:bookmarkEnd w:id="2"/></w:p><w:p><w:pPr><w:jc w:val="both"/></w:pPr><w:r><w:rPr/><w:t xml:space="preserve">1. This paper compares the perceptions and accounts of work experience and employment prospects for low qualified precarious workers and project workers in the film industry.</w:t></w:r></w:p><w:p><w:pPr><w:jc w:val="both"/></w:pPr><w:r><w:rPr/><w:t xml:space="preserve">2. The comparison shows that both groups are far more similar to each other regarding the structural aspects of their jobs and with respect to their interpretations of their work situation than expected.</w:t></w:r></w:p><w:p><w:pPr><w:jc w:val="both"/></w:pPr><w:r><w:rPr/><w:t xml:space="preserve">3. The study suggests that the prevailing foci on labour-market and labour-supply structures could usefully be complemented with the perspective of “doing work” for the analysis of “good” and “bad” work.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a well-researched, comprehensive analysis of atypical employment in two industries – film and automobile – which provides an interesting comparison between two different types of precarious workers. The authors provide a thorough overview of the current debate surrounding labour market transformations, as well as an in-depth look at how these changes have impacted both groups. They also offer a detailed examination of how these changes have been interpreted by both groups, highlighting similarities between them that may not have been previously considered. </w:t></w:r></w:p><w:p><w:pPr><w:jc w:val="both"/></w:pPr><w:r><w:rPr/><w:t xml:space="preserve">The article is written in an objective manner, presenting both sides equally without any bias or promotional content. It is also supported by evidence from reliable sources such as academic studies, making it trustworthy and reliable overall. Furthermore, potential risks are noted throughout the article, providing readers with a balanced view on the topic being discussed. </w:t></w:r></w:p><w:p><w:pPr><w:jc w:val="both"/></w:pPr><w:r><w:rPr/><w:t xml:space="preserve">In terms of weaknesses, there are some points that could be explored further such as counterarguments or missing evidence for certain claims made throughout the article. Additionally, there are some areas where more detail could be provided such as when discussing qualifications required under certain labour market conditions or when exploring potential risks associated with atypical employment in both industries. </w:t></w:r></w:p><w:p><w:pPr><w:jc w:val="both"/></w:pPr><w:r><w:rPr/><w:t xml:space="preserve">In conclusion, this article provides an insightful look into atypical employment in two industries – film and automobile – offering a comprehensive comparison between two different types of precarious workers while remaining unbiased throughout its entirety. While there are some areas where more detail could be provided or explored further, overall it is a trustworthy and reliable source that provides readers with a balanced view on this topic.</w:t></w:r></w:p><w:p><w:pPr><w:pStyle w:val="Heading1"/></w:pPr><w:bookmarkStart w:id="5" w:name="_Toc5"/><w:r><w:t>Topics for further research:</w:t></w:r><w:bookmarkEnd w:id="5"/></w:p><w:p><w:pPr><w:spacing w:after="0"/><w:numPr><w:ilvl w:val="0"/><w:numId w:val="2"/></w:numPr></w:pPr><w:r><w:rPr/><w:t xml:space="preserve">Precarious employment risks</w:t></w:r></w:p><w:p><w:pPr><w:spacing w:after="0"/><w:numPr><w:ilvl w:val="0"/><w:numId w:val="2"/></w:numPr></w:pPr><w:r><w:rPr/><w:t xml:space="preserve">Qualifications for atypical employment</w:t></w:r></w:p><w:p><w:pPr><w:spacing w:after="0"/><w:numPr><w:ilvl w:val="0"/><w:numId w:val="2"/></w:numPr></w:pPr><w:r><w:rPr/><w:t xml:space="preserve">Labour market transformations</w:t></w:r></w:p><w:p><w:pPr><w:spacing w:after="0"/><w:numPr><w:ilvl w:val="0"/><w:numId w:val="2"/></w:numPr></w:pPr><w:r><w:rPr/><w:t xml:space="preserve">Impact of atypical employment on workers</w:t></w:r></w:p><w:p><w:pPr><w:spacing w:after="0"/><w:numPr><w:ilvl w:val="0"/><w:numId w:val="2"/></w:numPr></w:pPr><w:r><w:rPr/><w:t xml:space="preserve">Comparison of film and automobile industries</w:t></w:r></w:p><w:p><w:pPr><w:numPr><w:ilvl w:val="0"/><w:numId w:val="2"/></w:numPr></w:pPr><w:r><w:rPr/><w:t xml:space="preserve">Counterarguments to atypical employment</w:t></w:r></w:p><w:p><w:pPr><w:pStyle w:val="Heading1"/></w:pPr><w:bookmarkStart w:id="6" w:name="_Toc6"/><w:r><w:t>Report location:</w:t></w:r><w:bookmarkEnd w:id="6"/></w:p><w:p><w:hyperlink r:id="rId8" w:history="1"><w:r><w:rPr><w:color w:val="2980b9"/><w:u w:val="single"/></w:rPr><w:t xml:space="preserve">https://www.fullpicture.app/item/a7fe62cbb3dba2d2b4d8211abb838f49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5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googleusercontent.com/scholar?q=cache:Hjt1NAvLpugJ:scholar.google.com/&amp;hl=zh-CN&amp;as_sdt=0,5&amp;scioq=Doing+work.+Atypical+employment+in+the+film+and+in+the+automobile+industry+in+comparison" TargetMode="External"/><Relationship Id="rId8" Type="http://schemas.openxmlformats.org/officeDocument/2006/relationships/hyperlink" Target="https://www.fullpicture.app/item/a7fe62cbb3dba2d2b4d8211abb838f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2023-03-07T17:51:21+01:00</dcterms:created>
  <dcterms:modified xsi:type="dcterms:W3CDTF">2023-03-07T17:51:21+01:00</dcterms:modified>
</cp:coreProperties>
</file>

<file path=docProps/custom.xml><?xml version="1.0" encoding="utf-8"?>
<Properties xmlns="http://schemas.openxmlformats.org/officeDocument/2006/custom-properties" xmlns:vt="http://schemas.openxmlformats.org/officeDocument/2006/docPropsVTypes"/>
</file>