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analysis of aqueous biomolecular mixtures by THz spectroscopy based on high-power LiNbO3 radiation source-所有数据库</w:t>
      </w:r>
      <w:br/>
      <w:hyperlink r:id="rId7" w:history="1">
        <w:r>
          <w:rPr>
            <w:color w:val="2980b9"/>
            <w:u w:val="single"/>
          </w:rPr>
          <w:t xml:space="preserve">https://www.webofscience.com/wos/alldb/full-record/WOS:000900057600006</w:t>
        </w:r>
      </w:hyperlink>
    </w:p>
    <w:p>
      <w:pPr>
        <w:pStyle w:val="Heading1"/>
      </w:pPr>
      <w:bookmarkStart w:id="2" w:name="_Toc2"/>
      <w:r>
        <w:t>Article summary:</w:t>
      </w:r>
      <w:bookmarkEnd w:id="2"/>
    </w:p>
    <w:p>
      <w:pPr>
        <w:jc w:val="both"/>
      </w:pPr>
      <w:r>
        <w:rPr/>
        <w:t xml:space="preserve">1. THz spectroscopy from a high-power LiNbO3 radiation source is used to perform quantitative and real-time THz detection of mixtures in liquids.</w:t>
      </w:r>
    </w:p>
    <w:p>
      <w:pPr>
        <w:jc w:val="both"/>
      </w:pPr>
      <w:r>
        <w:rPr/>
        <w:t xml:space="preserve">2. The absorption spectra of the aqueous biomolecular mixtures exhibit an accumulation of THz features of each pure product, with the amplitude of the absorption peaks being proportional to the mixing ratio.</w:t>
      </w:r>
    </w:p>
    <w:p>
      <w:pPr>
        <w:jc w:val="both"/>
      </w:pPr>
      <w:r>
        <w:rPr/>
        <w:t xml:space="preserve">3. The content of the target substance can be calculated from the linear relationship between the absorption spectra of pure and mixed samples.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“Quantitative Analysis of Aqueous Biomolecular Mixtures by THz Spectroscopy Based on High-Power LiNbO3 Radiation Source” provides a detailed overview of how THz spectroscopy can be used to detect and quantify mixtures in liquids. The authors provide evidence that this method is accurate and reliable, as it produces results that are proportional to the mixing ratio, and that it can be used to calculate the content of target substances from linear relationships between pure and mixed samples.</w:t>
      </w:r>
    </w:p>
    <w:p>
      <w:pPr>
        <w:jc w:val="both"/>
      </w:pPr>
      <w:r>
        <w:rPr/>
        <w:t xml:space="preserve">The article appears to be well researched and unbiased, as it presents both sides equally without any promotional content or partiality. It also notes possible risks associated with using this method, such as interference from water and other non-target molecules which could lead to low signal-to-noise ratios (SNR). Furthermore, all claims made in the article are supported by evidence, making it trustworthy and reliable.</w:t>
      </w:r>
    </w:p>
    <w:p>
      <w:pPr>
        <w:jc w:val="both"/>
      </w:pPr>
      <w:r>
        <w:rPr/>
        <w:t xml:space="preserve">However, there are some points that could have been explored further in order to make the article more comprehensive. For example, there is no discussion about unexplored counterarguments or alternative methods for detecting mixtures in liquids which could have been included for comparison purposes. Additionally, there is no mention of potential limitations or drawbacks associated with using this method which could have been addressed in order to provide a more balanced view on its effectiveness.</w:t>
      </w:r>
    </w:p>
    <w:p>
      <w:pPr>
        <w:pStyle w:val="Heading1"/>
      </w:pPr>
      <w:bookmarkStart w:id="5" w:name="_Toc5"/>
      <w:r>
        <w:t>Topics for further research:</w:t>
      </w:r>
      <w:bookmarkEnd w:id="5"/>
    </w:p>
    <w:p>
      <w:pPr>
        <w:spacing w:after="0"/>
        <w:numPr>
          <w:ilvl w:val="0"/>
          <w:numId w:val="2"/>
        </w:numPr>
      </w:pPr>
      <w:r>
        <w:rPr/>
        <w:t xml:space="preserve">Alternative methods for detecting mixtures in liquids</w:t>
      </w:r>
    </w:p>
    <w:p>
      <w:pPr>
        <w:spacing w:after="0"/>
        <w:numPr>
          <w:ilvl w:val="0"/>
          <w:numId w:val="2"/>
        </w:numPr>
      </w:pPr>
      <w:r>
        <w:rPr/>
        <w:t xml:space="preserve">Limitations of THz spectroscopy</w:t>
      </w:r>
    </w:p>
    <w:p>
      <w:pPr>
        <w:spacing w:after="0"/>
        <w:numPr>
          <w:ilvl w:val="0"/>
          <w:numId w:val="2"/>
        </w:numPr>
      </w:pPr>
      <w:r>
        <w:rPr/>
        <w:t xml:space="preserve">Advantages of THz spectroscopy</w:t>
      </w:r>
    </w:p>
    <w:p>
      <w:pPr>
        <w:spacing w:after="0"/>
        <w:numPr>
          <w:ilvl w:val="0"/>
          <w:numId w:val="2"/>
        </w:numPr>
      </w:pPr>
      <w:r>
        <w:rPr/>
        <w:t xml:space="preserve">Interference from water and other non-target molecules</w:t>
      </w:r>
    </w:p>
    <w:p>
      <w:pPr>
        <w:spacing w:after="0"/>
        <w:numPr>
          <w:ilvl w:val="0"/>
          <w:numId w:val="2"/>
        </w:numPr>
      </w:pPr>
      <w:r>
        <w:rPr/>
        <w:t xml:space="preserve">Signal-to-noise ratio (SNR)</w:t>
      </w:r>
    </w:p>
    <w:p>
      <w:pPr>
        <w:numPr>
          <w:ilvl w:val="0"/>
          <w:numId w:val="2"/>
        </w:numPr>
      </w:pPr>
      <w:r>
        <w:rPr/>
        <w:t xml:space="preserve">Quantitative analysis of aqueous biomolecular mixtures</w:t>
      </w:r>
    </w:p>
    <w:p>
      <w:pPr>
        <w:pStyle w:val="Heading1"/>
      </w:pPr>
      <w:bookmarkStart w:id="6" w:name="_Toc6"/>
      <w:r>
        <w:t>Report location:</w:t>
      </w:r>
      <w:bookmarkEnd w:id="6"/>
    </w:p>
    <w:p>
      <w:hyperlink r:id="rId8" w:history="1">
        <w:r>
          <w:rPr>
            <w:color w:val="2980b9"/>
            <w:u w:val="single"/>
          </w:rPr>
          <w:t xml:space="preserve">https://www.fullpicture.app/item/a8604d8b8f8a967428377471fb0ddba1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62D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900057600006" TargetMode="External"/><Relationship Id="rId8" Type="http://schemas.openxmlformats.org/officeDocument/2006/relationships/hyperlink" Target="https://www.fullpicture.app/item/a8604d8b8f8a967428377471fb0ddb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2023-02-25T00:25:56+01:00</dcterms:created>
  <dcterms:modified xsi:type="dcterms:W3CDTF">2023-02-25T00:25:56+01:00</dcterms:modified>
</cp:coreProperties>
</file>

<file path=docProps/custom.xml><?xml version="1.0" encoding="utf-8"?>
<Properties xmlns="http://schemas.openxmlformats.org/officeDocument/2006/custom-properties" xmlns:vt="http://schemas.openxmlformats.org/officeDocument/2006/docPropsVTypes"/>
</file>