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[2302.03011] Structure and Content-Guided Video Synthesis with Diffusion Models</w:t>
      </w:r>
      <w:br/>
      <w:hyperlink r:id="rId7" w:history="1">
        <w:r>
          <w:rPr>
            <w:color w:val="2980b9"/>
            <w:u w:val="single"/>
          </w:rPr>
          <w:t xml:space="preserve">https://arxiv.org/abs/2302.03011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本文介绍了一种基于扩散模型的结构和内容引导视频合成方法，可以根据视觉或文本描述编辑视频内容。</w:t>
      </w:r>
    </w:p>
    <w:p>
      <w:pPr>
        <w:jc w:val="both"/>
      </w:pPr>
      <w:r>
        <w:rPr/>
        <w:t xml:space="preserve">2. 为了解决用户提供的内容编辑与结构表示之间的冲突，作者使用具有不同细节级别的单目深度估计进行训练，以控制结构和内容保真度。</w:t>
      </w:r>
    </w:p>
    <w:p>
      <w:pPr>
        <w:jc w:val="both"/>
      </w:pPr>
      <w:r>
        <w:rPr/>
        <w:t xml:space="preserve">3. 该模型同时在图像和视频上进行训练，并通过一种新颖的指导方法暴露出显式控制时间一致性的能力。实验结果表明该模型具有精细控制输出特征、基于少量参考图像进行定制化等优点，并得到用户偏好。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是一篇科学论文，其内容相对较为专业和技术性，因此难以针对其潜在偏见及来源进行批判性分析。然而，从文章的摘要中可以看出，该研究提出了一种基于视觉或文本描述编辑视频的方法，并通过训练单眼深度估计模型来控制结构和内容的保真度。该方法在实验中取得了一定的成功，并获得了用户的好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阅读全文之前，我们无法确定该研究是否存在任何片面报道、无根据的主张、缺失的考虑点、所提出主张的缺失证据、未探索的反驳、宣传内容等问题。同时，由于该研究是一项新颖且复杂的技术研究，可能存在风险和局限性，需要进一步探索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总之，在评价这篇文章时，我们应该保持客观和谨慎，并注意到可能存在的偏见和风险。同时，我们也应该欣赏作者们所做出的努力和成果，并期待更多相关研究能够进一步推动视频合成技术的发展。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and 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exploration and validation of the proposed method
</w:t>
      </w:r>
    </w:p>
    <w:p>
      <w:pPr>
        <w:spacing w:after="0"/>
        <w:numPr>
          <w:ilvl w:val="0"/>
          <w:numId w:val="2"/>
        </w:numPr>
      </w:pPr>
      <w:r>
        <w:rPr/>
        <w:t xml:space="preserve">Objectivity and caution in evaluating the study
</w:t>
      </w:r>
    </w:p>
    <w:p>
      <w:pPr>
        <w:spacing w:after="0"/>
        <w:numPr>
          <w:ilvl w:val="0"/>
          <w:numId w:val="2"/>
        </w:numPr>
      </w:pPr>
      <w:r>
        <w:rPr/>
        <w:t xml:space="preserve">Appreciation for the efforts and achievements of the authors
</w:t>
      </w:r>
    </w:p>
    <w:p>
      <w:pPr>
        <w:spacing w:after="0"/>
        <w:numPr>
          <w:ilvl w:val="0"/>
          <w:numId w:val="2"/>
        </w:numPr>
      </w:pPr>
      <w:r>
        <w:rPr/>
        <w:t xml:space="preserve">Expectation for further development of video synthesis technology
</w:t>
      </w:r>
    </w:p>
    <w:p>
      <w:pPr>
        <w:numPr>
          <w:ilvl w:val="0"/>
          <w:numId w:val="2"/>
        </w:numPr>
      </w:pPr>
      <w:r>
        <w:rPr/>
        <w:t xml:space="preserve">Risks and limitations of the novel and complex technology proposed in the study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https://www.fullpicture.app/item/a8607466b12d43576a367e11a336dcc4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0B55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2302.03011" TargetMode="External"/><Relationship Id="rId8" Type="http://schemas.openxmlformats.org/officeDocument/2006/relationships/hyperlink" Target="https://www.fullpicture.app/item/a8607466b12d43576a367e11a336dcc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2023-12-19T20:11:41+01:00</dcterms:created>
  <dcterms:modified xsi:type="dcterms:W3CDTF">2023-12-19T20:11:41+01:00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