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Catalysts | Free Full-Text | Biomass Mediated Synthesis of ZnO and ZnO/GO for the Decolorization of Methylene Blue under Visible Light Source</w:t>
      </w:r>
      <w:br/>
      <w:hyperlink r:id="rId7" w:history="1">
        <w:r>
          <w:rPr>
            <w:color w:val="2980b9"/>
            <w:u w:val="single"/>
          </w:rPr>
          <w:t xml:space="preserve">https://www.mdpi.com/2073-4344/13/2/409</w:t>
        </w:r>
      </w:hyperlink>
    </w:p>
    <w:p>
      <w:pPr>
        <w:pStyle w:val="Heading1"/>
      </w:pPr>
      <w:bookmarkStart w:id="2" w:name="_Toc2"/>
      <w:r>
        <w:t>Article summary:</w:t>
      </w:r>
      <w:bookmarkEnd w:id="2"/>
    </w:p>
    <w:p>
      <w:pPr>
        <w:jc w:val="both"/>
      </w:pPr>
      <w:r>
        <w:rPr/>
        <w:t xml:space="preserve">1. Zinc oxide (ZnO) and ZnO/GO (zinc oxide/graphene oxide) were successfully synthesized using Carica papaya leaf extract and oil palm empty fruit bunch biomass.</w:t>
      </w:r>
    </w:p>
    <w:p>
      <w:pPr>
        <w:jc w:val="both"/>
      </w:pPr>
      <w:r>
        <w:rPr/>
        <w:t xml:space="preserve">2. The samples were characterized through a variety of analytical methods such as scanning electron microscopy, transmission electron microscopy, X-ray diffraction analysis, Fourier transform infrared spectroscopy and UV–Visible spectroscopy.</w:t>
      </w:r>
    </w:p>
    <w:p>
      <w:pPr>
        <w:jc w:val="both"/>
      </w:pPr>
      <w:r>
        <w:rPr/>
        <w:t xml:space="preserve">3. Using the synthesized ZnO and ZnO/GO, the decolorization of methylene blue was found to be 64% and 91%,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synthesis of zinc oxide (ZnO) and ZnO/GO (zinc oxide/graphene oxide), their characterization through various analytical methods, and their use for decolorization of methylene blue. The authors have provided evidence for their claims by citing relevant studies in the literature. However, there are some potential biases that should be noted. For example, the authors do not provide any information about possible risks associated with the synthesis or use of these materials. Additionally, they do not explore any counterarguments or present both sides equally when discussing the potential applications of these materials. Furthermore, there is no mention of any promotional content in the article which could indicate a bias towards certain products or services related to this research topic. In conclusion, while this article is generally reliable in terms of its content, it should be read with caution due to potential biases that may be present.</w:t>
      </w:r>
    </w:p>
    <w:p>
      <w:pPr>
        <w:pStyle w:val="Heading1"/>
      </w:pPr>
      <w:bookmarkStart w:id="5" w:name="_Toc5"/>
      <w:r>
        <w:t>Topics for further research:</w:t>
      </w:r>
      <w:bookmarkEnd w:id="5"/>
    </w:p>
    <w:p>
      <w:pPr>
        <w:spacing w:after="0"/>
        <w:numPr>
          <w:ilvl w:val="0"/>
          <w:numId w:val="2"/>
        </w:numPr>
      </w:pPr>
      <w:r>
        <w:rPr/>
        <w:t xml:space="preserve">Risks associated with zinc oxide synthesis</w:t>
      </w:r>
    </w:p>
    <w:p>
      <w:pPr>
        <w:spacing w:after="0"/>
        <w:numPr>
          <w:ilvl w:val="0"/>
          <w:numId w:val="2"/>
        </w:numPr>
      </w:pPr>
      <w:r>
        <w:rPr/>
        <w:t xml:space="preserve">Counterarguments to zinc oxide/graphene oxide applications</w:t>
      </w:r>
    </w:p>
    <w:p>
      <w:pPr>
        <w:spacing w:after="0"/>
        <w:numPr>
          <w:ilvl w:val="0"/>
          <w:numId w:val="2"/>
        </w:numPr>
      </w:pPr>
      <w:r>
        <w:rPr/>
        <w:t xml:space="preserve">Promotional content related to zinc oxide/graphene oxide</w:t>
      </w:r>
    </w:p>
    <w:p>
      <w:pPr>
        <w:spacing w:after="0"/>
        <w:numPr>
          <w:ilvl w:val="0"/>
          <w:numId w:val="2"/>
        </w:numPr>
      </w:pPr>
      <w:r>
        <w:rPr/>
        <w:t xml:space="preserve">Environmental impact of zinc oxide/graphene oxide</w:t>
      </w:r>
    </w:p>
    <w:p>
      <w:pPr>
        <w:spacing w:after="0"/>
        <w:numPr>
          <w:ilvl w:val="0"/>
          <w:numId w:val="2"/>
        </w:numPr>
      </w:pPr>
      <w:r>
        <w:rPr/>
        <w:t xml:space="preserve">Safety considerations for zinc oxide/graphene oxide</w:t>
      </w:r>
    </w:p>
    <w:p>
      <w:pPr>
        <w:numPr>
          <w:ilvl w:val="0"/>
          <w:numId w:val="2"/>
        </w:numPr>
      </w:pPr>
      <w:r>
        <w:rPr/>
        <w:t xml:space="preserve">Alternatives to zinc oxide/graphene oxide for decolorization of methylene blue</w:t>
      </w:r>
    </w:p>
    <w:p>
      <w:pPr>
        <w:pStyle w:val="Heading1"/>
      </w:pPr>
      <w:bookmarkStart w:id="6" w:name="_Toc6"/>
      <w:r>
        <w:t>Report location:</w:t>
      </w:r>
      <w:bookmarkEnd w:id="6"/>
    </w:p>
    <w:p>
      <w:hyperlink r:id="rId8" w:history="1">
        <w:r>
          <w:rPr>
            <w:color w:val="2980b9"/>
            <w:u w:val="single"/>
          </w:rPr>
          <w:t xml:space="preserve">https://www.fullpicture.app/item/a8633dd2bce21e809dd2876ba0b04d8b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1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44/13/2/409" TargetMode="External"/><Relationship Id="rId8" Type="http://schemas.openxmlformats.org/officeDocument/2006/relationships/hyperlink" Target="https://www.fullpicture.app/item/a8633dd2bce21e809dd2876ba0b04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2023-02-24T05:58:56+01:00</dcterms:created>
  <dcterms:modified xsi:type="dcterms:W3CDTF">2023-02-24T05:58:56+01:00</dcterms:modified>
</cp:coreProperties>
</file>

<file path=docProps/custom.xml><?xml version="1.0" encoding="utf-8"?>
<Properties xmlns="http://schemas.openxmlformats.org/officeDocument/2006/custom-properties" xmlns:vt="http://schemas.openxmlformats.org/officeDocument/2006/docPropsVTypes"/>
</file>