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Optimizing scheme for tension re-allocation of two collaborative RUAVs: An experimental study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https://www.sciencedirect.com/science/article/pii/S0888327021008852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无人机协同运输技术的发展和应用；</w:t>
      </w:r>
    </w:p>
    <w:p>
      <w:pPr>
        <w:jc w:val="both"/>
      </w:pPr>
      <w:r>
        <w:rPr/>
        <w:t xml:space="preserve">2. 针对两个协同无人机的张力重新分配问题，提出了一种优化方案，并设计了必要的约束条件；</w:t>
      </w:r>
    </w:p>
    <w:p>
      <w:pPr>
        <w:jc w:val="both"/>
      </w:pPr>
      <w:r>
        <w:rPr/>
        <w:t xml:space="preserve">3. 该方案可以生成最佳的协同运输系统形态，同时满足指定的张力分配，并考虑任务、安全和动态约束等多重因素。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该文章主要介绍了多个研究团队在协同无人机（RUAV）领域的最新研究成果，包括轨迹生成、跟踪控制、障碍物避免等方面。然而，该文章存在以下问题：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偏重于技术细节而忽略了社会和伦理问题。例如，RUAV的使用可能会对隐私和安全造成威胁，但该文章没有提及这些问题。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文章中提到的研究大多数都是基于实验室测试和验证，并未考虑实际应用环境中的复杂性和不确定性。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该文章没有充分考虑RUAV之间的协作和动态约束条件（如速度和加速度限制），这可能导致算法在实际应用中效果不佳。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文章中提到的一些优化方法缺乏证据支持其有效性，并且可能存在偏见或片面报道。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该文章没有平等地呈现双方观点，而是过于强调RUAV技术的优势和潜在应用价值。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文章中提到的一些风险因素并未得到足够关注，例如RUAV与其他航空器或地面设施发生碰撞的风险。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综上所述，该文章虽然介绍了RUAV领域的最新研究成果，但存在一些偏见和不足之处。未来的研究应更加注重社会和伦理问题，并充分考虑实际应用环境中的复杂性和不确定性。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社会和伦理问题
</w:t>
      </w:r>
    </w:p>
    <w:p>
      <w:pPr>
        <w:spacing w:after="0"/>
        <w:numPr>
          <w:ilvl w:val="0"/>
          <w:numId w:val="2"/>
        </w:numPr>
      </w:pPr>
      <w:r>
        <w:rPr/>
        <w:t xml:space="preserve">实际应用环境中的复杂性和不确定性
</w:t>
      </w:r>
    </w:p>
    <w:p>
      <w:pPr>
        <w:spacing w:after="0"/>
        <w:numPr>
          <w:ilvl w:val="0"/>
          <w:numId w:val="2"/>
        </w:numPr>
      </w:pPr>
      <w:r>
        <w:rPr/>
        <w:t xml:space="preserve">RUAV之间的协作和动态约束条件
</w:t>
      </w:r>
    </w:p>
    <w:p>
      <w:pPr>
        <w:spacing w:after="0"/>
        <w:numPr>
          <w:ilvl w:val="0"/>
          <w:numId w:val="2"/>
        </w:numPr>
      </w:pPr>
      <w:r>
        <w:rPr/>
        <w:t xml:space="preserve">优化方法的有效性和偏见
</w:t>
      </w:r>
    </w:p>
    <w:p>
      <w:pPr>
        <w:spacing w:after="0"/>
        <w:numPr>
          <w:ilvl w:val="0"/>
          <w:numId w:val="2"/>
        </w:numPr>
      </w:pPr>
      <w:r>
        <w:rPr/>
        <w:t xml:space="preserve">平等呈现双方观点
</w:t>
      </w:r>
    </w:p>
    <w:p>
      <w:pPr>
        <w:numPr>
          <w:ilvl w:val="0"/>
          <w:numId w:val="2"/>
        </w:numPr>
      </w:pPr>
      <w:r>
        <w:rPr/>
        <w:t xml:space="preserve">RUAV与其他航空器或地面设施碰撞的风险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https://www.fullpicture.app/item/a86e8c9c860e4841bf4d0c208ecf8ef6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6038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888327021008852" TargetMode="External"/><Relationship Id="rId8" Type="http://schemas.openxmlformats.org/officeDocument/2006/relationships/hyperlink" Target="https://www.fullpicture.app/item/a86e8c9c860e4841bf4d0c208ecf8e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2024-01-02T10:42:08+01:00</dcterms:created>
  <dcterms:modified xsi:type="dcterms:W3CDTF">2024-01-02T10:42:08+01:00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