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氧化应激及其在癌症中的作用 - PubMed</w:t>
      </w:r>
      <w:br/>
      <w:hyperlink r:id="rId7" w:history="1">
        <w:r>
          <w:rPr>
            <w:color w:val="2980b9"/>
            <w:u w:val="single"/>
          </w:rPr>
          <w:t xml:space="preserve">https://pubmed.ncbi.nlm.nih.gov/33723127/</w:t>
        </w:r>
      </w:hyperlink>
    </w:p>
    <w:p>
      <w:pPr>
        <w:pStyle w:val="Heading1"/>
      </w:pPr>
      <w:bookmarkStart w:id="2" w:name="_Toc2"/>
      <w:r>
        <w:t>Article summary:</w:t>
      </w:r>
      <w:bookmarkEnd w:id="2"/>
    </w:p>
    <w:p>
      <w:pPr>
        <w:jc w:val="both"/>
      </w:pPr>
      <w:r>
        <w:rPr/>
        <w:t xml:space="preserve">1. 氧化应激是一种破坏脂质、核酸和蛋白质的状态，可能导致多种疾病，包括癌症。</w:t>
      </w:r>
    </w:p>
    <w:p>
      <w:pPr>
        <w:jc w:val="both"/>
      </w:pPr>
      <w:r>
        <w:rPr/>
        <w:t xml:space="preserve">2. 8-羟氧基-2-脱氧鸟苷和抗氧化酶可以作为测量不同类型癌症氧化应激的生物标志物。</w:t>
      </w:r>
    </w:p>
    <w:p>
      <w:pPr>
        <w:jc w:val="both"/>
      </w:pPr>
      <w:r>
        <w:rPr/>
        <w:t xml:space="preserve">3. 癌症患者的抗氧化酶水平大多较低，而8-OHdG和丙二醛较高。这些生物标志物可能有助于确定肿瘤进展阶段。需要进一步的研究来了解它们与疾病进展之间的关系。</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文章，本文并没有明显的偏见或宣传内容。然而，需要注意的是，本文只涉及了少数几种癌症，并且对于这些癌症中氧化应激的作用也只是进行了简单的分析。因此，这篇文章可能存在片面报道和缺失考虑点的问题。</w:t>
      </w:r>
    </w:p>
    <w:p>
      <w:pPr>
        <w:jc w:val="both"/>
      </w:pPr>
      <w:r>
        <w:rPr/>
        <w:t xml:space="preserve"/>
      </w:r>
    </w:p>
    <w:p>
      <w:pPr>
        <w:jc w:val="both"/>
      </w:pPr>
      <w:r>
        <w:rPr/>
        <w:t xml:space="preserve">此外，尽管本文提到了8-OHdG和MDA等生物标志物在不同类型癌症中的水平差异，但并没有提供足够的证据来支持它们作为确定氧化应激水平的有用工具。因此，在将这些生物标志物用于临床诊断之前，还需要进一步的研究来验证它们在肿瘤进展阶段方面的潜力。</w:t>
      </w:r>
    </w:p>
    <w:p>
      <w:pPr>
        <w:jc w:val="both"/>
      </w:pPr>
      <w:r>
        <w:rPr/>
        <w:t xml:space="preserve"/>
      </w:r>
    </w:p>
    <w:p>
      <w:pPr>
        <w:jc w:val="both"/>
      </w:pPr>
      <w:r>
        <w:rPr/>
        <w:t xml:space="preserve">最后，需要指出的是，本文并没有探讨氧化应激可能带来的风险或副作用。因此，在使用抗氧化剂等治疗手段时，需要注意其可能存在的风险，并进行充分评估和监测。</w:t>
      </w:r>
    </w:p>
    <w:p>
      <w:pPr>
        <w:pStyle w:val="Heading1"/>
      </w:pPr>
      <w:bookmarkStart w:id="5" w:name="_Toc5"/>
      <w:r>
        <w:t>Topics for further research:</w:t>
      </w:r>
      <w:bookmarkEnd w:id="5"/>
    </w:p>
    <w:p>
      <w:pPr>
        <w:spacing w:after="0"/>
        <w:numPr>
          <w:ilvl w:val="0"/>
          <w:numId w:val="2"/>
        </w:numPr>
      </w:pPr>
      <w:r>
        <w:rPr/>
        <w:t xml:space="preserve">氧化应激的负面影响
</w:t>
      </w:r>
    </w:p>
    <w:p>
      <w:pPr>
        <w:spacing w:after="0"/>
        <w:numPr>
          <w:ilvl w:val="0"/>
          <w:numId w:val="2"/>
        </w:numPr>
      </w:pPr>
      <w:r>
        <w:rPr/>
        <w:t xml:space="preserve">其他类型的癌症和氧化应激的关系
</w:t>
      </w:r>
    </w:p>
    <w:p>
      <w:pPr>
        <w:spacing w:after="0"/>
        <w:numPr>
          <w:ilvl w:val="0"/>
          <w:numId w:val="2"/>
        </w:numPr>
      </w:pPr>
      <w:r>
        <w:rPr/>
        <w:t xml:space="preserve">生物标志物的可靠性和有效性
</w:t>
      </w:r>
    </w:p>
    <w:p>
      <w:pPr>
        <w:spacing w:after="0"/>
        <w:numPr>
          <w:ilvl w:val="0"/>
          <w:numId w:val="2"/>
        </w:numPr>
      </w:pPr>
      <w:r>
        <w:rPr/>
        <w:t xml:space="preserve">氧化应激治疗的潜在风险
</w:t>
      </w:r>
    </w:p>
    <w:p>
      <w:pPr>
        <w:spacing w:after="0"/>
        <w:numPr>
          <w:ilvl w:val="0"/>
          <w:numId w:val="2"/>
        </w:numPr>
      </w:pPr>
      <w:r>
        <w:rPr/>
        <w:t xml:space="preserve">抗氧化剂的副作用
</w:t>
      </w:r>
    </w:p>
    <w:p>
      <w:pPr>
        <w:numPr>
          <w:ilvl w:val="0"/>
          <w:numId w:val="2"/>
        </w:numPr>
      </w:pPr>
      <w:r>
        <w:rPr/>
        <w:t xml:space="preserve">临床评估和监测的必要性</w:t>
      </w:r>
    </w:p>
    <w:p>
      <w:pPr>
        <w:pStyle w:val="Heading1"/>
      </w:pPr>
      <w:bookmarkStart w:id="6" w:name="_Toc6"/>
      <w:r>
        <w:t>Report location:</w:t>
      </w:r>
      <w:bookmarkEnd w:id="6"/>
    </w:p>
    <w:p>
      <w:hyperlink r:id="rId8" w:history="1">
        <w:r>
          <w:rPr>
            <w:color w:val="2980b9"/>
            <w:u w:val="single"/>
          </w:rPr>
          <w:t xml:space="preserve">https://www.fullpicture.app/item/a8b5fcc04609ef4865a8983ada82d652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4D3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723127/" TargetMode="External"/><Relationship Id="rId8" Type="http://schemas.openxmlformats.org/officeDocument/2006/relationships/hyperlink" Target="https://www.fullpicture.app/item/a8b5fcc04609ef4865a8983ada82d6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2023-12-23T23:54:40+01:00</dcterms:created>
  <dcterms:modified xsi:type="dcterms:W3CDTF">2023-12-23T23:54:40+01:00</dcterms:modified>
</cp:coreProperties>
</file>

<file path=docProps/custom.xml><?xml version="1.0" encoding="utf-8"?>
<Properties xmlns="http://schemas.openxmlformats.org/officeDocument/2006/custom-properties" xmlns:vt="http://schemas.openxmlformats.org/officeDocument/2006/docPropsVTypes"/>
</file>