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approach to non-destructive analysis of biofilms by confocal Raman microscopy | SpringerLink</w:t>
      </w:r>
      <w:br/>
      <w:hyperlink r:id="rId7" w:history="1">
        <w:r>
          <w:rPr>
            <w:color w:val="2980b9"/>
            <w:u w:val="single"/>
          </w:rPr>
          <w:t xml:space="preserve">https://link.springer.com/article/10.1007/s00216-006-0663-3</w:t>
        </w:r>
      </w:hyperlink>
    </w:p>
    <w:p>
      <w:pPr>
        <w:pStyle w:val="Heading1"/>
      </w:pPr>
      <w:bookmarkStart w:id="2" w:name="_Toc2"/>
      <w:r>
        <w:t>Article summary:</w:t>
      </w:r>
      <w:bookmarkEnd w:id="2"/>
    </w:p>
    <w:p>
      <w:pPr>
        <w:jc w:val="both"/>
      </w:pPr>
      <w:r>
        <w:rPr/>
        <w:t xml:space="preserve">1. Spectroscopic techniques, such as confocal Raman microscopy, can be used to analyze and identify microorganisms in a non-destructive and non-invasive manner.</w:t>
      </w:r>
    </w:p>
    <w:p>
      <w:pPr>
        <w:jc w:val="both"/>
      </w:pPr>
      <w:r>
        <w:rPr/>
        <w:t xml:space="preserve">2. Confocal Raman microscopy allows for the three-dimensional distribution of substances within biofilms to be recorded with high spatial resolution.</w:t>
      </w:r>
    </w:p>
    <w:p>
      <w:pPr>
        <w:jc w:val="both"/>
      </w:pPr>
      <w:r>
        <w:rPr/>
        <w:t xml:space="preserve">3. The technique has been successfully used to detect specific microorganisms, such as Brocadia anammoxidans, in their natural environment and to analyze the microbial composition of biofilms without destroying them.</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"A new approach to non-destructive analysis of biofilms by confocal Raman microscopy" discusses the use of confocal Raman microscopy (CRM) as a non-invasive method for analyzing and identifying microorganisms in biofilms. While the article provides some valuable information about the potential applications of CRM in microbial analysis, there are several aspects that need to be critically analyzed.</w:t>
      </w:r>
    </w:p>
    <w:p>
      <w:pPr>
        <w:jc w:val="both"/>
      </w:pPr>
      <w:r>
        <w:rPr/>
        <w:t xml:space="preserve"/>
      </w:r>
    </w:p>
    <w:p>
      <w:pPr>
        <w:jc w:val="both"/>
      </w:pPr>
      <w:r>
        <w:rPr/>
        <w:t xml:space="preserve">One potential bias in the article is the lack of discussion about the limitations and challenges associated with using CRM for microbial analysis. The article mentions that CRM provides high spatial resolution and can identify different microorganisms, but it does not mention any potential drawbacks or limitations of this technique. For example, it does not discuss the sensitivity of CRM to sample preparation methods or its ability to accurately detect low abundance microorganisms.</w:t>
      </w:r>
    </w:p>
    <w:p>
      <w:pPr>
        <w:jc w:val="both"/>
      </w:pPr>
      <w:r>
        <w:rPr/>
        <w:t xml:space="preserve"/>
      </w:r>
    </w:p>
    <w:p>
      <w:pPr>
        <w:jc w:val="both"/>
      </w:pPr>
      <w:r>
        <w:rPr/>
        <w:t xml:space="preserve">Another issue with the article is its one-sided reporting on the benefits of using CRM for microbial analysis. The article highlights the advantages of CRM over other spectroscopic techniques like infrared (IR) spectroscopy, but it does not provide a balanced view by discussing any potential advantages of IR spectroscopy or other analytical methods. This lack of comparison limits the reader's understanding of how CRM fits into the broader landscape of microbial analysis techniques.</w:t>
      </w:r>
    </w:p>
    <w:p>
      <w:pPr>
        <w:jc w:val="both"/>
      </w:pPr>
      <w:r>
        <w:rPr/>
        <w:t xml:space="preserve"/>
      </w:r>
    </w:p>
    <w:p>
      <w:pPr>
        <w:jc w:val="both"/>
      </w:pPr>
      <w:r>
        <w:rPr/>
        <w:t xml:space="preserve">Additionally, there are unsupported claims made in the article without providing evidence or references. For example, the article states that CRM can provide a specific spectral fingerprint for unique identification of microorganisms, but it does not provide any data or studies to support this claim. Without supporting evidence, these claims should be viewed with caution.</w:t>
      </w:r>
    </w:p>
    <w:p>
      <w:pPr>
        <w:jc w:val="both"/>
      </w:pPr>
      <w:r>
        <w:rPr/>
        <w:t xml:space="preserve"/>
      </w:r>
    </w:p>
    <w:p>
      <w:pPr>
        <w:jc w:val="both"/>
      </w:pPr>
      <w:r>
        <w:rPr/>
        <w:t xml:space="preserve">The article also lacks exploration of counterarguments or alternative perspectives on using CRM for microbial analysis. It presents CRM as a superior technique without acknowledging any potential criticisms or limitations raised by other researchers in the field. This one-sided presentation may give readers an incomplete understanding of the current state-of-the-art in microbial analysis techniques.</w:t>
      </w:r>
    </w:p>
    <w:p>
      <w:pPr>
        <w:jc w:val="both"/>
      </w:pPr>
      <w:r>
        <w:rPr/>
        <w:t xml:space="preserve"/>
      </w:r>
    </w:p>
    <w:p>
      <w:pPr>
        <w:jc w:val="both"/>
      </w:pPr>
      <w:r>
        <w:rPr/>
        <w:t xml:space="preserve">Furthermore, there is a promotional tone throughout the article that suggests a bias towards promoting CRM as the preferred method for microbial analysis. The article repeatedly emphasizes the advantages of CRM and its potential applications, but it does not provide a balanced view by discussing any potential disadvantages or limitations. This promotional tone raises questions about the objectivity and impartiality of the article.</w:t>
      </w:r>
    </w:p>
    <w:p>
      <w:pPr>
        <w:jc w:val="both"/>
      </w:pPr>
      <w:r>
        <w:rPr/>
        <w:t xml:space="preserve"/>
      </w:r>
    </w:p>
    <w:p>
      <w:pPr>
        <w:jc w:val="both"/>
      </w:pPr>
      <w:r>
        <w:rPr/>
        <w:t xml:space="preserve">In terms of missing evidence, the article does not provide any data or results from experiments conducted using CRM for microbial analysis. It only briefly mentions that spectra were recorded using a commercial confocal Raman microscope, but it does not provide any details about the experimental setup, sample preparation methods, or specific results obtained. Without this information, it is difficult to evaluate the validity and reliability of the claims made in the article.</w:t>
      </w:r>
    </w:p>
    <w:p>
      <w:pPr>
        <w:jc w:val="both"/>
      </w:pPr>
      <w:r>
        <w:rPr/>
        <w:t xml:space="preserve"/>
      </w:r>
    </w:p>
    <w:p>
      <w:pPr>
        <w:jc w:val="both"/>
      </w:pPr>
      <w:r>
        <w:rPr/>
        <w:t xml:space="preserve">Overall, while the article provides some interesting insights into the potential applications of CRM in microbial analysis, there are several biases and shortcomings that need to be critically analyzed. The lack of discussion on limitations and challenges, one-sided reporting, unsupported claims, missing evidence, unexplored counterarguments, promotional content, and partiality all raise concerns about the credibility and reliability of the information presented in this article.</w:t>
      </w:r>
    </w:p>
    <w:p>
      <w:pPr>
        <w:pStyle w:val="Heading1"/>
      </w:pPr>
      <w:bookmarkStart w:id="5" w:name="_Toc5"/>
      <w:r>
        <w:t>Topics for further research:</w:t>
      </w:r>
      <w:bookmarkEnd w:id="5"/>
    </w:p>
    <w:p>
      <w:pPr>
        <w:spacing w:after="0"/>
        <w:numPr>
          <w:ilvl w:val="0"/>
          <w:numId w:val="2"/>
        </w:numPr>
      </w:pPr>
      <w:r>
        <w:rPr/>
        <w:t xml:space="preserve">Limitations and challenges of confocal Raman microscopy in microbial analysis
</w:t>
      </w:r>
    </w:p>
    <w:p>
      <w:pPr>
        <w:spacing w:after="0"/>
        <w:numPr>
          <w:ilvl w:val="0"/>
          <w:numId w:val="2"/>
        </w:numPr>
      </w:pPr>
      <w:r>
        <w:rPr/>
        <w:t xml:space="preserve">Comparison of confocal Raman microscopy and infrared spectroscopy for microbial analysis
</w:t>
      </w:r>
    </w:p>
    <w:p>
      <w:pPr>
        <w:spacing w:after="0"/>
        <w:numPr>
          <w:ilvl w:val="0"/>
          <w:numId w:val="2"/>
        </w:numPr>
      </w:pPr>
      <w:r>
        <w:rPr/>
        <w:t xml:space="preserve">Criticisms and alternative perspectives on using confocal Raman microscopy for microbial analysis
</w:t>
      </w:r>
    </w:p>
    <w:p>
      <w:pPr>
        <w:spacing w:after="0"/>
        <w:numPr>
          <w:ilvl w:val="0"/>
          <w:numId w:val="2"/>
        </w:numPr>
      </w:pPr>
      <w:r>
        <w:rPr/>
        <w:t xml:space="preserve">Experimental setup and sample preparation methods for confocal Raman microscopy in microbial analysis
</w:t>
      </w:r>
    </w:p>
    <w:p>
      <w:pPr>
        <w:spacing w:after="0"/>
        <w:numPr>
          <w:ilvl w:val="0"/>
          <w:numId w:val="2"/>
        </w:numPr>
      </w:pPr>
      <w:r>
        <w:rPr/>
        <w:t xml:space="preserve">Validity and reliability of confocal Raman microscopy for microbial identification
</w:t>
      </w:r>
    </w:p>
    <w:p>
      <w:pPr>
        <w:numPr>
          <w:ilvl w:val="0"/>
          <w:numId w:val="2"/>
        </w:numPr>
      </w:pPr>
      <w:r>
        <w:rPr/>
        <w:t xml:space="preserve">Drawbacks and disadvantages of confocal Raman microscopy in microbial analysis</w:t>
      </w:r>
    </w:p>
    <w:p>
      <w:pPr>
        <w:pStyle w:val="Heading1"/>
      </w:pPr>
      <w:bookmarkStart w:id="6" w:name="_Toc6"/>
      <w:r>
        <w:t>Report location:</w:t>
      </w:r>
      <w:bookmarkEnd w:id="6"/>
    </w:p>
    <w:p>
      <w:hyperlink r:id="rId8" w:history="1">
        <w:r>
          <w:rPr>
            <w:color w:val="2980b9"/>
            <w:u w:val="single"/>
          </w:rPr>
          <w:t xml:space="preserve">https://www.fullpicture.app/item/a956ae1aac1d5539481ab642d8f1a417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0757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16-006-0663-3" TargetMode="External"/><Relationship Id="rId8" Type="http://schemas.openxmlformats.org/officeDocument/2006/relationships/hyperlink" Target="https://www.fullpicture.app/item/a956ae1aac1d5539481ab642d8f1a4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2023-09-04T12:53:03+02:00</dcterms:created>
  <dcterms:modified xsi:type="dcterms:W3CDTF">2023-09-04T12:53:03+02:00</dcterms:modified>
</cp:coreProperties>
</file>

<file path=docProps/custom.xml><?xml version="1.0" encoding="utf-8"?>
<Properties xmlns="http://schemas.openxmlformats.org/officeDocument/2006/custom-properties" xmlns:vt="http://schemas.openxmlformats.org/officeDocument/2006/docPropsVTypes"/>
</file>