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resolution ultrasonic neural modulation observed via in vivo two-photon calcium imaging - ScienceDirect</w:t>
      </w:r>
      <w:br/>
      <w:hyperlink r:id="rId7" w:history="1">
        <w:r>
          <w:rPr>
            <w:color w:val="2980b9"/>
            <w:u w:val="single"/>
          </w:rPr>
          <w:t xml:space="preserve">https://www.sciencedirect.com/science/article/pii/S1935861X21008408</w:t>
        </w:r>
      </w:hyperlink>
    </w:p>
    <w:p>
      <w:pPr>
        <w:pStyle w:val="Heading1"/>
      </w:pPr>
      <w:bookmarkStart w:id="2" w:name="_Toc2"/>
      <w:r>
        <w:t>Article summary:</w:t>
      </w:r>
      <w:bookmarkEnd w:id="2"/>
    </w:p>
    <w:p>
      <w:pPr>
        <w:jc w:val="both"/>
      </w:pPr>
      <w:r>
        <w:rPr/>
        <w:t xml:space="preserve">1. High-frequency focused ultrasound can achieve a spatial resolution of ∼100 μm and can suppress neuronal activity.</w:t>
      </w:r>
    </w:p>
    <w:p>
      <w:pPr>
        <w:jc w:val="both"/>
      </w:pPr>
      <w:r>
        <w:rPr/>
        <w:t xml:space="preserve">2. A dual-modality in vivo recording system combining two-photon calcium imaging and focused ultrasound modulation was developed to investigate the neuronal response at cellular resolutions.</w:t>
      </w:r>
    </w:p>
    <w:p>
      <w:pPr>
        <w:jc w:val="both"/>
      </w:pPr>
      <w:r>
        <w:rPr/>
        <w:t xml:space="preserve">3. The studies show that the ∼30 MHz ultrasound can suppress the neuronal activity in awake mice at 100-μm scale spatial resolutions, paving the way for high-resolution ultrasonic neural modulation.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with a dual-modality in vivo recording system combining two-photon calcium imaging and focused ultrasound modulation. The article also cites relevant literature to support its claims, which adds to its credibility. However, there are some potential biases that should be noted. For example, the article does not explore any counterarguments or present both sides of the argument equally; instead, it focuses solely on the positive aspects of high frequency focused ultrasound as a neural modulation mechanism. Additionally, while the article does mention possible risks associated with this technology, it does not provide any detailed information about them or discuss how they could be mitigated. Furthermore, there is no discussion of potential ethical implications of using this technology on animals or humans. Finally, while the article does provide evidence for its claims, it does not provide any data or figures to further support them; thus, readers may find it difficult to assess the validity of these claims without additional evidence being provided.</w:t>
      </w:r>
    </w:p>
    <w:p>
      <w:pPr>
        <w:pStyle w:val="Heading1"/>
      </w:pPr>
      <w:bookmarkStart w:id="5" w:name="_Toc5"/>
      <w:r>
        <w:t>Topics for further research:</w:t>
      </w:r>
      <w:bookmarkEnd w:id="5"/>
    </w:p>
    <w:p>
      <w:pPr>
        <w:spacing w:after="0"/>
        <w:numPr>
          <w:ilvl w:val="0"/>
          <w:numId w:val="2"/>
        </w:numPr>
      </w:pPr>
      <w:r>
        <w:rPr/>
        <w:t xml:space="preserve">Ethical implications of focused ultrasound neural modulation</w:t>
      </w:r>
    </w:p>
    <w:p>
      <w:pPr>
        <w:spacing w:after="0"/>
        <w:numPr>
          <w:ilvl w:val="0"/>
          <w:numId w:val="2"/>
        </w:numPr>
      </w:pPr>
      <w:r>
        <w:rPr/>
        <w:t xml:space="preserve">Risks associated with focused ultrasound neural modulation</w:t>
      </w:r>
    </w:p>
    <w:p>
      <w:pPr>
        <w:spacing w:after="0"/>
        <w:numPr>
          <w:ilvl w:val="0"/>
          <w:numId w:val="2"/>
        </w:numPr>
      </w:pPr>
      <w:r>
        <w:rPr/>
        <w:t xml:space="preserve">Counterarguments to focused ultrasound neural modulation</w:t>
      </w:r>
    </w:p>
    <w:p>
      <w:pPr>
        <w:spacing w:after="0"/>
        <w:numPr>
          <w:ilvl w:val="0"/>
          <w:numId w:val="2"/>
        </w:numPr>
      </w:pPr>
      <w:r>
        <w:rPr/>
        <w:t xml:space="preserve">Data and figures for focused ultrasound neural modulation</w:t>
      </w:r>
    </w:p>
    <w:p>
      <w:pPr>
        <w:spacing w:after="0"/>
        <w:numPr>
          <w:ilvl w:val="0"/>
          <w:numId w:val="2"/>
        </w:numPr>
      </w:pPr>
      <w:r>
        <w:rPr/>
        <w:t xml:space="preserve">Dual-modality in vivo recording system</w:t>
      </w:r>
    </w:p>
    <w:p>
      <w:pPr>
        <w:numPr>
          <w:ilvl w:val="0"/>
          <w:numId w:val="2"/>
        </w:numPr>
      </w:pPr>
      <w:r>
        <w:rPr/>
        <w:t xml:space="preserve">Two-photon calcium imaging and focused ultrasound modulation</w:t>
      </w:r>
    </w:p>
    <w:p>
      <w:pPr>
        <w:pStyle w:val="Heading1"/>
      </w:pPr>
      <w:bookmarkStart w:id="6" w:name="_Toc6"/>
      <w:r>
        <w:t>Report location:</w:t>
      </w:r>
      <w:bookmarkEnd w:id="6"/>
    </w:p>
    <w:p>
      <w:hyperlink r:id="rId8" w:history="1">
        <w:r>
          <w:rPr>
            <w:color w:val="2980b9"/>
            <w:u w:val="single"/>
          </w:rPr>
          <w:t xml:space="preserve">https://www.fullpicture.app/item/a9789c7be2d337652e9d4bfb95f4fa65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4B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935861X21008408" TargetMode="External"/><Relationship Id="rId8" Type="http://schemas.openxmlformats.org/officeDocument/2006/relationships/hyperlink" Target="https://www.fullpicture.app/item/a9789c7be2d337652e9d4bfb95f4fa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2023-02-23T22:15:36+01:00</dcterms:created>
  <dcterms:modified xsi:type="dcterms:W3CDTF">2023-02-23T22:15:36+01:00</dcterms:modified>
</cp:coreProperties>
</file>

<file path=docProps/custom.xml><?xml version="1.0" encoding="utf-8"?>
<Properties xmlns="http://schemas.openxmlformats.org/officeDocument/2006/custom-properties" xmlns:vt="http://schemas.openxmlformats.org/officeDocument/2006/docPropsVTypes"/>
</file>