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Tendencias y teorías en salud pública</w:t></w:r><w:br/><w:hyperlink r:id="rId7" w:history="1"><w:r><w:rPr><w:color w:val="2980b9"/><w:u w:val="single"/></w:rPr><w:t xml:space="preserve">http://www.scielo.org.co/scielo.php?script=sci_arttext&pid=S0120-386X2006000200012</w:t></w:r></w:hyperlink></w:p><w:p><w:pPr><w:pStyle w:val="Heading1"/></w:pPr><w:bookmarkStart w:id="2" w:name="_Toc2"/><w:r><w:t>Article summary:</w:t></w:r><w:bookmarkEnd w:id="2"/></w:p><w:p><w:pPr><w:jc w:val="both"/></w:pPr><w:r><w:rPr/><w:t xml:space="preserve">1. La salud pública es una transdisciplina autónoma que busca la convergencia interdisciplinaria y la transformación social.</w:t></w:r></w:p><w:p><w:pPr><w:jc w:val="both"/></w:pPr><w:r><w:rPr/><w:t xml:space="preserve">2. Es necesario diferenciar las teorías y modelos en salud pública de aquellas que enfocan la salud como objeto de estudio particular o los sistemas de salud.</w:t></w:r></w:p><w:p><w:pPr><w:jc w:val="both"/></w:pPr><w:r><w:rPr/><w:t xml:space="preserve">3. Se requieren modelos que propendan por enfoques estructurales, integrales y políticos de la salud pública, en que confluyan métodos y técnicas de las ciencias biológicas y naturales, pero fundamentalmente los valores y principios de las ciencias sociales, junto con los razonamientos y actuaciones políticas.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El artículo &quot;Tendencias y teorías en salud pública&quot; de Álvaro Franco G. es un análisis interesante sobre las teorías y modelos en salud pública, pero presenta algunos sesgos y limitaciones.</w:t></w:r></w:p><w:p><w:pPr><w:jc w:val="both"/></w:pPr><w:r><w:rPr/><w:t xml:space="preserve"></w:t></w:r></w:p><w:p><w:pPr><w:jc w:val="both"/></w:pPr><w:r><w:rPr/><w:t xml:space="preserve">En primer lugar, el autor parece tener una visión idealizada de la salud pública como una transdisciplina autónoma que busca la convergencia interdisciplinaria. Si bien es cierto que la salud pública se beneficia de la colaboración entre diferentes disciplinas, también está sujeta a influencias políticas y económicas externas que pueden limitar su autonomía.</w:t></w:r></w:p><w:p><w:pPr><w:jc w:val="both"/></w:pPr><w:r><w:rPr/><w:t xml:space="preserve"></w:t></w:r></w:p><w:p><w:pPr><w:jc w:val="both"/></w:pPr><w:r><w:rPr/><w:t xml:space="preserve">Además, el autor no aborda suficientemente las críticas a algunas teorías y modelos en salud pública, como la medicina social o la opción holístico-social. Estos enfoques han sido criticados por ser demasiado ideológicos o poco prácticos para abordar los problemas de salud pública en la vida real.</w:t></w:r></w:p><w:p><w:pPr><w:jc w:val="both"/></w:pPr><w:r><w:rPr/><w:t xml:space="preserve"></w:t></w:r></w:p><w:p><w:pPr><w:jc w:val="both"/></w:pPr><w:r><w:rPr/><w:t xml:space="preserve">Otro sesgo del artículo es que el autor parece descartar algunas tendencias recientes en salud pública, como las reformas impulsadas por organismos supranacionales como el Banco Mundial o el Fondo Monetario Internacional. Si bien estas tendencias pueden tener limitaciones, también han llevado a mejoras significativas en algunos sistemas de salud.</w:t></w:r></w:p><w:p><w:pPr><w:jc w:val="both"/></w:pPr><w:r><w:rPr/><w:t xml:space="preserve"></w:t></w:r></w:p><w:p><w:pPr><w:jc w:val="both"/></w:pPr><w:r><w:rPr/><w:t xml:space="preserve">En general, el artículo ofrece una visión interesante sobre las teorías y modelos en salud pública, pero podría beneficiarse de una discusión más equilibrada y crítica de las diferentes tendencias y perspectivas en este campo.</w:t></w:r></w:p><w:p><w:pPr><w:pStyle w:val="Heading1"/></w:pPr><w:bookmarkStart w:id="5" w:name="_Toc5"/><w:r><w:t>Topics for further research:</w:t></w:r><w:bookmarkEnd w:id="5"/></w:p><w:p><w:pPr><w:spacing w:after="0"/><w:numPr><w:ilvl w:val="0"/><w:numId w:val="2"/></w:numPr></w:pPr><w:r><w:rPr/><w:t xml:space="preserve">Críticas a la medicina social en salud pública
</w:t></w:r></w:p><w:p><w:pPr><w:spacing w:after="0"/><w:numPr><w:ilvl w:val="0"/><w:numId w:val="2"/></w:numPr></w:pPr><w:r><w:rPr/><w:t xml:space="preserve">Limitaciones de la opción holístico-social en salud pública
</w:t></w:r></w:p><w:p><w:pPr><w:spacing w:after="0"/><w:numPr><w:ilvl w:val="0"/><w:numId w:val="2"/></w:numPr></w:pPr><w:r><w:rPr/><w:t xml:space="preserve">Influencias políticas y económicas en la salud pública
</w:t></w:r></w:p><w:p><w:pPr><w:spacing w:after="0"/><w:numPr><w:ilvl w:val="0"/><w:numId w:val="2"/></w:numPr></w:pPr><w:r><w:rPr/><w:t xml:space="preserve">Críticas a la autonomía de la salud pública como transdisciplina
</w:t></w:r></w:p><w:p><w:pPr><w:spacing w:after="0"/><w:numPr><w:ilvl w:val="0"/><w:numId w:val="2"/></w:numPr></w:pPr><w:r><w:rPr/><w:t xml:space="preserve">Reformas en salud pública impulsadas por organismos supranacionales
</w:t></w:r></w:p><w:p><w:pPr><w:numPr><w:ilvl w:val="0"/><w:numId w:val="2"/></w:numPr></w:pPr><w:r><w:rPr/><w:t xml:space="preserve">Perspectivas críticas sobre las tendencias recientes en salud pública</w:t></w:r></w:p><w:p><w:pPr><w:pStyle w:val="Heading1"/></w:pPr><w:bookmarkStart w:id="6" w:name="_Toc6"/><w:r><w:t>Report location:</w:t></w:r><w:bookmarkEnd w:id="6"/></w:p><w:p><w:hyperlink r:id="rId8" w:history="1"><w:r><w:rPr><w:color w:val="2980b9"/><w:u w:val="single"/></w:rPr><w:t xml:space="preserve">https://www.fullpicture.app/item/a9948603028c7419d1fa19252e567581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3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lo.org.co/scielo.php?script=sci_arttext&amp;pid=S0120-386X2006000200012" TargetMode="External"/><Relationship Id="rId8" Type="http://schemas.openxmlformats.org/officeDocument/2006/relationships/hyperlink" Target="https://www.fullpicture.app/item/a9948603028c7419d1fa19252e567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2023-12-05T12:01:29+01:00</dcterms:created>
  <dcterms:modified xsi:type="dcterms:W3CDTF">2023-12-05T12:01:29+01:00</dcterms:modified>
</cp:coreProperties>
</file>

<file path=docProps/custom.xml><?xml version="1.0" encoding="utf-8"?>
<Properties xmlns="http://schemas.openxmlformats.org/officeDocument/2006/custom-properties" xmlns:vt="http://schemas.openxmlformats.org/officeDocument/2006/docPropsVTypes"/>
</file>