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Urban mobility infrastructures as public spaces: The uses of Sé subway station in downtown São Paulo - Cristiana Martin, 2023</w:t>
      </w:r>
      <w:br/>
      <w:hyperlink r:id="rId7" w:history="1">
        <w:r>
          <w:rPr>
            <w:color w:val="2980b9"/>
            <w:u w:val="single"/>
          </w:rPr>
          <w:t xml:space="preserve">https://journals.sagepub.com/doi/10.1177/00420980221130291</w:t>
        </w:r>
      </w:hyperlink>
    </w:p>
    <w:p>
      <w:pPr>
        <w:pStyle w:val="Heading1"/>
      </w:pPr>
      <w:bookmarkStart w:id="2" w:name="_Toc2"/>
      <w:r>
        <w:t>Article summary:</w:t>
      </w:r>
      <w:bookmarkEnd w:id="2"/>
    </w:p>
    <w:p>
      <w:pPr>
        <w:jc w:val="both"/>
      </w:pPr>
      <w:r>
        <w:rPr/>
        <w:t xml:space="preserve">1. This article examines the publicness of public spaces by focusing on the uses of free access areas in urban mobility infrastructures such as subway stations, specifically those uses not associated with mobility, transit and passenger flow. </w:t>
      </w:r>
    </w:p>
    <w:p>
      <w:pPr>
        <w:jc w:val="both"/>
      </w:pPr>
      <w:r>
        <w:rPr/>
        <w:t xml:space="preserve">2. It suggests an investigation framework that allows a focus on how these free access areas and their publicness are a product of specific uses. </w:t>
      </w:r>
    </w:p>
    <w:p>
      <w:pPr>
        <w:jc w:val="both"/>
      </w:pPr>
      <w:r>
        <w:rPr/>
        <w:t xml:space="preserve">3. The article concludes that the ‘non-passengers’ use the station in similar ways to a public square and that the ‘publicness’ of this station lies in the relation of its non-transit uses with the Sé square placed above the station.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well written and provides an interesting perspective on urban mobility infrastructures as public spaces. The author has provided a comprehensive overview of relevant literature, including Lefebvre's dialectic assumption on space and Frehse's definition of uses, which helps to provide context for their argument. The author also provides an analysis of Sé subway station in downtown São Paulo, which is useful for understanding how people use this space differently from typical passengers. </w:t>
      </w:r>
    </w:p>
    <w:p>
      <w:pPr>
        <w:jc w:val="both"/>
      </w:pPr>
      <w:r>
        <w:rPr/>
        <w:t xml:space="preserve">The article does not appear to have any major biases or one-sided reporting; it presents both sides equally and does not make any unsupported claims or missing points of consideration. All evidence presented is supported by relevant research studies, making it reliable and trustworthy. Additionally, all potential risks are noted throughout the article, making it clear that further research is needed to fully understand how urban mobility infrastructures can be used as public spaces.</w:t>
      </w:r>
    </w:p>
    <w:p>
      <w:pPr>
        <w:pStyle w:val="Heading1"/>
      </w:pPr>
      <w:bookmarkStart w:id="5" w:name="_Toc5"/>
      <w:r>
        <w:t>Topics for further research:</w:t>
      </w:r>
      <w:bookmarkEnd w:id="5"/>
    </w:p>
    <w:p>
      <w:pPr>
        <w:spacing w:after="0"/>
        <w:numPr>
          <w:ilvl w:val="0"/>
          <w:numId w:val="2"/>
        </w:numPr>
      </w:pPr>
      <w:r>
        <w:rPr/>
        <w:t xml:space="preserve">Urban Mobility Infrastructure Design</w:t>
      </w:r>
    </w:p>
    <w:p>
      <w:pPr>
        <w:spacing w:after="0"/>
        <w:numPr>
          <w:ilvl w:val="0"/>
          <w:numId w:val="2"/>
        </w:numPr>
      </w:pPr>
      <w:r>
        <w:rPr/>
        <w:t xml:space="preserve">Public Space Accessibility</w:t>
      </w:r>
    </w:p>
    <w:p>
      <w:pPr>
        <w:spacing w:after="0"/>
        <w:numPr>
          <w:ilvl w:val="0"/>
          <w:numId w:val="2"/>
        </w:numPr>
      </w:pPr>
      <w:r>
        <w:rPr/>
        <w:t xml:space="preserve">Urban Mobility Infrastructure Uses</w:t>
      </w:r>
    </w:p>
    <w:p>
      <w:pPr>
        <w:spacing w:after="0"/>
        <w:numPr>
          <w:ilvl w:val="0"/>
          <w:numId w:val="2"/>
        </w:numPr>
      </w:pPr>
      <w:r>
        <w:rPr/>
        <w:t xml:space="preserve">Urban Mobility Infrastructure Benefits</w:t>
      </w:r>
    </w:p>
    <w:p>
      <w:pPr>
        <w:spacing w:after="0"/>
        <w:numPr>
          <w:ilvl w:val="0"/>
          <w:numId w:val="2"/>
        </w:numPr>
      </w:pPr>
      <w:r>
        <w:rPr/>
        <w:t xml:space="preserve">Urban Mobility Infrastructure Challenges</w:t>
      </w:r>
    </w:p>
    <w:p>
      <w:pPr>
        <w:numPr>
          <w:ilvl w:val="0"/>
          <w:numId w:val="2"/>
        </w:numPr>
      </w:pPr>
      <w:r>
        <w:rPr/>
        <w:t xml:space="preserve">Urban Mobility Infrastructure Planning</w:t>
      </w:r>
    </w:p>
    <w:p>
      <w:pPr>
        <w:pStyle w:val="Heading1"/>
      </w:pPr>
      <w:bookmarkStart w:id="6" w:name="_Toc6"/>
      <w:r>
        <w:t>Report location:</w:t>
      </w:r>
      <w:bookmarkEnd w:id="6"/>
    </w:p>
    <w:p>
      <w:hyperlink r:id="rId8" w:history="1">
        <w:r>
          <w:rPr>
            <w:color w:val="2980b9"/>
            <w:u w:val="single"/>
          </w:rPr>
          <w:t xml:space="preserve">https://www.fullpicture.app/item/a9975fb01109fd2d094ec91d3532f9a5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8563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doi/10.1177/00420980221130291" TargetMode="External"/><Relationship Id="rId8" Type="http://schemas.openxmlformats.org/officeDocument/2006/relationships/hyperlink" Target="https://www.fullpicture.app/item/a9975fb01109fd2d094ec91d3532f9a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2023-03-07T20:25:21+01:00</dcterms:created>
  <dcterms:modified xsi:type="dcterms:W3CDTF">2023-03-07T20:25:21+01:00</dcterms:modified>
</cp:coreProperties>
</file>

<file path=docProps/custom.xml><?xml version="1.0" encoding="utf-8"?>
<Properties xmlns="http://schemas.openxmlformats.org/officeDocument/2006/custom-properties" xmlns:vt="http://schemas.openxmlformats.org/officeDocument/2006/docPropsVTypes"/>
</file>