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Biomass to liquid transportation fuel via Fischer Tropsch synthesis – Technology review and current scenario - ScienceDirect --- 通过费托合成实现生物质到液体的运输燃料 – 技术审查和当前方案 - ScienceDirect</w:t>
      </w:r>
      <w:br/>
      <w:hyperlink r:id="rId7" w:history="1">
        <w:r>
          <w:rPr>
            <w:color w:val="2980b9"/>
            <w:u w:val="single"/>
          </w:rPr>
          <w:t xml:space="preserve">https://www.sciencedirect.com/science/article/pii/S1364032115015269</w:t>
        </w:r>
      </w:hyperlink>
    </w:p>
    <w:p>
      <w:pPr>
        <w:pStyle w:val="Heading1"/>
      </w:pPr>
      <w:bookmarkStart w:id="2" w:name="_Toc2"/>
      <w:r>
        <w:t>Article summary:</w:t>
      </w:r>
      <w:bookmarkEnd w:id="2"/>
    </w:p>
    <w:p>
      <w:pPr>
        <w:jc w:val="both"/>
      </w:pPr>
      <w:r>
        <w:rPr/>
        <w:t xml:space="preserve">1. The paper reviews the current status of biomass to liquid (BTL) conversion processes, with a focus on the technological developments in the Fischer Tropsch (FT) process.</w:t>
      </w:r>
    </w:p>
    <w:p>
      <w:pPr>
        <w:jc w:val="both"/>
      </w:pPr>
      <w:r>
        <w:rPr/>
        <w:t xml:space="preserve">2. Liquid fuels produced via FT process from biomass derived syngas offer an attractive, clean, carbon-neutral, and sustainable energy source for the transportation sector.</w:t>
      </w:r>
    </w:p>
    <w:p>
      <w:pPr>
        <w:jc w:val="both"/>
      </w:pPr>
      <w:r>
        <w:rPr/>
        <w:t xml:space="preserve">3. The article discusses recent developments in the conversion of biomass to liquid transportation fuels via FT reaction and worldwide attempts to commercialize this process, including economic aspects of BTL.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"Biomass to liquid transportation fuel via Fischer Tropsch synthesis – Technology review and current scenario" provides a review of the current status of biomass to liquid (BTL) conversion processes, with a focus on the technological developments in the Fischer Tropsch (FT) process. The article explores the use of FT catalysts and recent understanding of FT kinetics, as well as the performance of the FT process with various catalysts and operating conditions.</w:t>
      </w:r>
    </w:p>
    <w:p>
      <w:pPr>
        <w:jc w:val="both"/>
      </w:pPr>
      <w:r>
        <w:rPr/>
        <w:t xml:space="preserve"/>
      </w:r>
    </w:p>
    <w:p>
      <w:pPr>
        <w:jc w:val="both"/>
      </w:pPr>
      <w:r>
        <w:rPr/>
        <w:t xml:space="preserve">One potential bias in this article is its promotion of biomass-derived syngas as an attractive, clean, carbon-neutral, and sustainable energy source for the transportation sector. While it is true that biomass can be a renewable energy resource, there are debates about its overall sustainability and carbon neutrality. The article does not provide a balanced discussion on these issues or explore potential drawbacks or limitations of using biomass for transportation fuel.</w:t>
      </w:r>
    </w:p>
    <w:p>
      <w:pPr>
        <w:jc w:val="both"/>
      </w:pPr>
      <w:r>
        <w:rPr/>
        <w:t xml:space="preserve"/>
      </w:r>
    </w:p>
    <w:p>
      <w:pPr>
        <w:jc w:val="both"/>
      </w:pPr>
      <w:r>
        <w:rPr/>
        <w:t xml:space="preserve">Additionally, the article primarily focuses on large-scale commercial installations of FT plants utilizing coal-based gasifiers. This narrow focus may overlook other potential technologies or approaches for biomass to liquid fuel conversion. The article could benefit from discussing alternative methods or technologies that are being explored or developed in this field.</w:t>
      </w:r>
    </w:p>
    <w:p>
      <w:pPr>
        <w:jc w:val="both"/>
      </w:pPr>
      <w:r>
        <w:rPr/>
        <w:t xml:space="preserve"/>
      </w:r>
    </w:p>
    <w:p>
      <w:pPr>
        <w:jc w:val="both"/>
      </w:pPr>
      <w:r>
        <w:rPr/>
        <w:t xml:space="preserve">Furthermore, while the economic aspects of BTL are briefly reviewed and compared, there is limited discussion on the cost-effectiveness or feasibility of implementing BTL technologies on a larger scale. It would be valuable to include more analysis and evidence regarding the economic viability and scalability of BTL processes.</w:t>
      </w:r>
    </w:p>
    <w:p>
      <w:pPr>
        <w:jc w:val="both"/>
      </w:pPr>
      <w:r>
        <w:rPr/>
        <w:t xml:space="preserve"/>
      </w:r>
    </w:p>
    <w:p>
      <w:pPr>
        <w:jc w:val="both"/>
      </w:pPr>
      <w:r>
        <w:rPr/>
        <w:t xml:space="preserve">The article also lacks exploration of potential risks or challenges associated with BTL technologies. For example, it does not discuss any environmental impacts or concerns that may arise from large-scale production of biomass-derived liquid fuels. Additionally, there is no mention of any regulatory or policy considerations that may affect the commercialization or adoption of BTL processes.</w:t>
      </w:r>
    </w:p>
    <w:p>
      <w:pPr>
        <w:jc w:val="both"/>
      </w:pPr>
      <w:r>
        <w:rPr/>
        <w:t xml:space="preserve"/>
      </w:r>
    </w:p>
    <w:p>
      <w:pPr>
        <w:jc w:val="both"/>
      </w:pPr>
      <w:r>
        <w:rPr/>
        <w:t xml:space="preserve">Overall, while this article provides an overview of current trends and developments in biomass to liquid fuel conversion processes, it has some biases towards promoting certain technologies without providing a balanced discussion of potential drawbacks or limitations. It would benefit from including more evidence, exploring alternative approaches, and addressing potential risks and challenges associated with BTL technologies.</w:t>
      </w:r>
    </w:p>
    <w:p>
      <w:pPr>
        <w:pStyle w:val="Heading1"/>
      </w:pPr>
      <w:bookmarkStart w:id="5" w:name="_Toc5"/>
      <w:r>
        <w:t>Topics for further research:</w:t>
      </w:r>
      <w:bookmarkEnd w:id="5"/>
    </w:p>
    <w:p>
      <w:pPr>
        <w:spacing w:after="0"/>
        <w:numPr>
          <w:ilvl w:val="0"/>
          <w:numId w:val="2"/>
        </w:numPr>
      </w:pPr>
      <w:r>
        <w:rPr/>
        <w:t xml:space="preserve">Environmental impacts of biomass-derived liquid fuels
</w:t>
      </w:r>
    </w:p>
    <w:p>
      <w:pPr>
        <w:spacing w:after="0"/>
        <w:numPr>
          <w:ilvl w:val="0"/>
          <w:numId w:val="2"/>
        </w:numPr>
      </w:pPr>
      <w:r>
        <w:rPr/>
        <w:t xml:space="preserve">Sustainability and carbon neutrality of biomass as an energy source
</w:t>
      </w:r>
    </w:p>
    <w:p>
      <w:pPr>
        <w:spacing w:after="0"/>
        <w:numPr>
          <w:ilvl w:val="0"/>
          <w:numId w:val="2"/>
        </w:numPr>
      </w:pPr>
      <w:r>
        <w:rPr/>
        <w:t xml:space="preserve">Alternative technologies for biomass to liquid fuel conversion
</w:t>
      </w:r>
    </w:p>
    <w:p>
      <w:pPr>
        <w:spacing w:after="0"/>
        <w:numPr>
          <w:ilvl w:val="0"/>
          <w:numId w:val="2"/>
        </w:numPr>
      </w:pPr>
      <w:r>
        <w:rPr/>
        <w:t xml:space="preserve">Economic viability and scalability of biomass to liquid fuel processes
</w:t>
      </w:r>
    </w:p>
    <w:p>
      <w:pPr>
        <w:spacing w:after="0"/>
        <w:numPr>
          <w:ilvl w:val="0"/>
          <w:numId w:val="2"/>
        </w:numPr>
      </w:pPr>
      <w:r>
        <w:rPr/>
        <w:t xml:space="preserve">Policy considerations for commercialization of biomass-derived liquid fuels
</w:t>
      </w:r>
    </w:p>
    <w:p>
      <w:pPr>
        <w:numPr>
          <w:ilvl w:val="0"/>
          <w:numId w:val="2"/>
        </w:numPr>
      </w:pPr>
      <w:r>
        <w:rPr/>
        <w:t xml:space="preserve">Challenges and risks associated with biomass to liquid fuel technologies</w:t>
      </w:r>
    </w:p>
    <w:p>
      <w:pPr>
        <w:pStyle w:val="Heading1"/>
      </w:pPr>
      <w:bookmarkStart w:id="6" w:name="_Toc6"/>
      <w:r>
        <w:t>Report location:</w:t>
      </w:r>
      <w:bookmarkEnd w:id="6"/>
    </w:p>
    <w:p>
      <w:hyperlink r:id="rId8" w:history="1">
        <w:r>
          <w:rPr>
            <w:color w:val="2980b9"/>
            <w:u w:val="single"/>
          </w:rPr>
          <w:t xml:space="preserve">https://www.fullpicture.app/item/a9c2f30517ce8bf2fdbf65c5f94b3423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76B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15015269" TargetMode="External"/><Relationship Id="rId8" Type="http://schemas.openxmlformats.org/officeDocument/2006/relationships/hyperlink" Target="https://www.fullpicture.app/item/a9c2f30517ce8bf2fdbf65c5f94b34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2024-01-10T08:04:51+01:00</dcterms:created>
  <dcterms:modified xsi:type="dcterms:W3CDTF">2024-01-10T08:04:51+01:00</dcterms:modified>
</cp:coreProperties>
</file>

<file path=docProps/custom.xml><?xml version="1.0" encoding="utf-8"?>
<Properties xmlns="http://schemas.openxmlformats.org/officeDocument/2006/custom-properties" xmlns:vt="http://schemas.openxmlformats.org/officeDocument/2006/docPropsVTypes"/>
</file>