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tailoring and defect engineering of LED phosphors with enhanced thermal stability and superior quantum efficiency - ScienceDirect</w:t>
      </w:r>
      <w:br/>
      <w:hyperlink r:id="rId7" w:history="1">
        <w:r>
          <w:rPr>
            <w:color w:val="2980b9"/>
            <w:u w:val="single"/>
          </w:rPr>
          <w:t xml:space="preserve">https://www.sciencedirect.com/science/article/pii/S1385894721054462</w:t>
        </w:r>
      </w:hyperlink>
    </w:p>
    <w:p>
      <w:pPr>
        <w:pStyle w:val="Heading1"/>
      </w:pPr>
      <w:bookmarkStart w:id="2" w:name="_Toc2"/>
      <w:r>
        <w:t>Article summary:</w:t>
      </w:r>
      <w:bookmarkEnd w:id="2"/>
    </w:p>
    <w:p>
      <w:pPr>
        <w:jc w:val="both"/>
      </w:pPr>
      <w:r>
        <w:rPr/>
        <w:t xml:space="preserve">1. A blue phosphor K2SrxBa2-x(PO4)2: Eu2+ with an ultra-narrow emission band was reported, exhibiting super-high IQE/EQE and enhanced thermal quenching behavior.</w:t>
      </w:r>
    </w:p>
    <w:p>
      <w:pPr>
        <w:jc w:val="both"/>
      </w:pPr>
      <w:r>
        <w:rPr/>
        <w:t xml:space="preserve">2. Improved quantum efficiency is attributed to symmetric stretching vibration, while enhanced thermal stability behavior originates from intentionally induced-point defects.</w:t>
      </w:r>
    </w:p>
    <w:p>
      <w:pPr>
        <w:jc w:val="both"/>
      </w:pPr>
      <w:r>
        <w:rPr/>
        <w:t xml:space="preserve">3. Defect engineering approach was used to enhance the overall performance of LED phosphors, resulting in high quantum efficiency and high thermal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“Structure Tailoring and Defect Engineering of LED Phosphors with Enhanced Thermal Stability and Superior Quantum Efficiency” provides a detailed overview of the design and synthesis of a high-performance blue-emitting K2Sr1.25Ba0.75(PO4)2: Eu2+ phosphor with an excellent quantum efficiency (IQE = 96.4%) and high thermal stability (93%@200 °C). The authors use a defect engineering approach to improve the overall performance of LED phosphors, which is supported by density functional theory (DFT) calculation and experimental investigation. </w:t>
      </w:r>
    </w:p>
    <w:p>
      <w:pPr>
        <w:jc w:val="both"/>
      </w:pPr>
      <w:r>
        <w:rPr/>
        <w:t xml:space="preserve">The article is generally reliable as it provides evidence for its claims through DFT calculation and experimental investigation, as well as references to previous works in the field that support its findings. However, there are some potential biases in the article that should be noted. For example, the authors focus mainly on their own research findings without providing sufficient counterarguments or exploring alternative approaches that could be used to achieve similar results. Additionally, there is no discussion about possible risks associated with using this type of phosphor or any potential drawbacks that could arise from its use in LED devices. Furthermore, while the authors provide evidence for their claims, they do not present both sides equally; instead they focus mainly on their own research findings without providing sufficient counterarguments or exploring alternative approaches that could be used to achieve similar results. </w:t>
      </w:r>
    </w:p>
    <w:p>
      <w:pPr>
        <w:jc w:val="both"/>
      </w:pPr>
      <w:r>
        <w:rPr/>
        <w:t xml:space="preserve">In conclusion, while this article provides evidence for its claims through DFT calculation and experimental investigation, there are some potential biases that should be noted when assessing its trustworthiness and reliability such as lack of exploration into alternative approaches or possible risks associated with using this type of phosphor in LED devices.</w:t>
      </w:r>
    </w:p>
    <w:p>
      <w:pPr>
        <w:pStyle w:val="Heading1"/>
      </w:pPr>
      <w:bookmarkStart w:id="5" w:name="_Toc5"/>
      <w:r>
        <w:t>Topics for further research:</w:t>
      </w:r>
      <w:bookmarkEnd w:id="5"/>
    </w:p>
    <w:p>
      <w:pPr>
        <w:spacing w:after="0"/>
        <w:numPr>
          <w:ilvl w:val="0"/>
          <w:numId w:val="2"/>
        </w:numPr>
      </w:pPr>
      <w:r>
        <w:rPr/>
        <w:t xml:space="preserve">Alternative approaches to LED phosphor design</w:t>
      </w:r>
    </w:p>
    <w:p>
      <w:pPr>
        <w:spacing w:after="0"/>
        <w:numPr>
          <w:ilvl w:val="0"/>
          <w:numId w:val="2"/>
        </w:numPr>
      </w:pPr>
      <w:r>
        <w:rPr/>
        <w:t xml:space="preserve">Potential risks of LED phosphor use</w:t>
      </w:r>
    </w:p>
    <w:p>
      <w:pPr>
        <w:spacing w:after="0"/>
        <w:numPr>
          <w:ilvl w:val="0"/>
          <w:numId w:val="2"/>
        </w:numPr>
      </w:pPr>
      <w:r>
        <w:rPr/>
        <w:t xml:space="preserve">LED phosphor thermal stability</w:t>
      </w:r>
    </w:p>
    <w:p>
      <w:pPr>
        <w:spacing w:after="0"/>
        <w:numPr>
          <w:ilvl w:val="0"/>
          <w:numId w:val="2"/>
        </w:numPr>
      </w:pPr>
      <w:r>
        <w:rPr/>
        <w:t xml:space="preserve">LED phosphor quantum efficiency</w:t>
      </w:r>
    </w:p>
    <w:p>
      <w:pPr>
        <w:spacing w:after="0"/>
        <w:numPr>
          <w:ilvl w:val="0"/>
          <w:numId w:val="2"/>
        </w:numPr>
      </w:pPr>
      <w:r>
        <w:rPr/>
        <w:t xml:space="preserve">Defect engineering of LED phosphors</w:t>
      </w:r>
    </w:p>
    <w:p>
      <w:pPr>
        <w:numPr>
          <w:ilvl w:val="0"/>
          <w:numId w:val="2"/>
        </w:numPr>
      </w:pPr>
      <w:r>
        <w:rPr/>
        <w:t xml:space="preserve">DFT calculation of LED phosphors</w:t>
      </w:r>
    </w:p>
    <w:p>
      <w:pPr>
        <w:pStyle w:val="Heading1"/>
      </w:pPr>
      <w:bookmarkStart w:id="6" w:name="_Toc6"/>
      <w:r>
        <w:t>Report location:</w:t>
      </w:r>
      <w:bookmarkEnd w:id="6"/>
    </w:p>
    <w:p>
      <w:hyperlink r:id="rId8" w:history="1">
        <w:r>
          <w:rPr>
            <w:color w:val="2980b9"/>
            <w:u w:val="single"/>
          </w:rPr>
          <w:t xml:space="preserve">https://www.fullpicture.app/item/a9e12eb94cf484851c15d998e60bb957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20C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54462" TargetMode="External"/><Relationship Id="rId8" Type="http://schemas.openxmlformats.org/officeDocument/2006/relationships/hyperlink" Target="https://www.fullpicture.app/item/a9e12eb94cf484851c15d998e60bb9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2023-02-23T00:51:47+01:00</dcterms:created>
  <dcterms:modified xsi:type="dcterms:W3CDTF">2023-02-23T00:51:47+01:00</dcterms:modified>
</cp:coreProperties>
</file>

<file path=docProps/custom.xml><?xml version="1.0" encoding="utf-8"?>
<Properties xmlns="http://schemas.openxmlformats.org/officeDocument/2006/custom-properties" xmlns:vt="http://schemas.openxmlformats.org/officeDocument/2006/docPropsVTypes"/>
</file>