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施氮水平及种植密度对直播油菜产量、氮素利用和农田氮平衡的影响 - 中国知网</w:t></w:r><w:br/><w:hyperlink r:id="rId7" w:history="1"><w:r><w:rPr><w:color w:val="2980b9"/><w:u w:val="single"/></w:rPr><w:t xml:space="preserve">https://kns.cnki.net/kcms2/article/abstract?v=FC2wxXHna7qwAwY3C1RsveTdZknNXV1z3WfwCmI5An6Ro3BvPjomDawIFxoB-Tm4Uf84aVnSdo1biYGp7Ks1OsDd-c9I5x2R8ZJWYhxBx5m3oipeRkVNLSktPwiijHDruv8FbrMngUgjrTpg5NHEqw%3D%3D&uniplatform=NZKPT&language=CHS</w:t></w:r></w:hyperlink></w:p><w:p><w:pPr><w:pStyle w:val="Heading1"/></w:pPr><w:bookmarkStart w:id="2" w:name="_Toc2"/><w:r><w:t>Article summary:</w:t></w:r><w:bookmarkEnd w:id="2"/></w:p><w:p><w:pPr><w:jc w:val="both"/></w:pPr><w:r><w:rPr/><w:t xml:space="preserve">1. 在成都平原的直播油菜种植中，施氮水平和种植密度对产量、氮素吸收、氮肥利用率和农田氮平衡有显著影响。</w:t></w:r></w:p><w:p><w:pPr><w:jc w:val="both"/></w:pPr><w:r><w:rPr/><w:t xml:space="preserve">2. 与不施氮处理相比，增加氮肥显著提高了两年直播油菜的籽粒产量，但在135-270kgN/hm2范围内，不同施氮水平对籽粒产量没有显著差异。</w:t></w:r></w:p><w:p><w:pPr><w:jc w:val="both"/></w:pPr><w:r><w:rPr/><w:t xml:space="preserve">3. 研究表明，在稻油轮作体系下，合理管理施氮水平和种植密度可以实现直播油菜高产、高效和环保栽培。</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这篇文章对直播油菜的施氮水平和种植密度对产量、氮素利用和农田氮平衡的影响进行了研究，但存在一些问题需要进一步批判性分析。</w:t></w:r></w:p><w:p><w:pPr><w:jc w:val="both"/></w:pPr><w:r><w:rPr/><w:t xml:space="preserve"></w:t></w:r></w:p><w:p><w:pPr><w:jc w:val="both"/></w:pPr><w:r><w:rPr/><w:t xml:space="preserve">首先，文章没有提及作者可能存在的潜在偏见或利益冲突。例如，如果作者受到某个农业化肥公司或机构的资助，可能会导致结果偏向于支持化肥使用。因此，读者应该对作者的背景和动机有更多了解。</w:t></w:r></w:p><w:p><w:pPr><w:jc w:val="both"/></w:pPr><w:r><w:rPr/><w:t xml:space="preserve"></w:t></w:r></w:p><w:p><w:pPr><w:jc w:val="both"/></w:pPr><w:r><w:rPr/><w:t xml:space="preserve">其次，文章可能存在片面报道的问题。虽然文章提到了施氮水平和种植密度对产量等指标的影响，但是否考虑了其他因素如土壤质量、病虫害防治等对结果的影响并不清楚。缺乏全面性的研究可能导致结论不够准确。</w:t></w:r></w:p><w:p><w:pPr><w:jc w:val="both"/></w:pPr><w:r><w:rPr/><w:t xml:space="preserve"></w:t></w:r></w:p><w:p><w:pPr><w:jc w:val="both"/></w:pPr><w:r><w:rPr/><w:t xml:space="preserve">此外，文章中提出了一些主张，如高产、高效和环保的氮密度管理措施，但未提供足够的证据来支撑这些主张。缺乏实验证据支持的主张可能使读者难以接受结论。</w:t></w:r></w:p><w:p><w:pPr><w:jc w:val="both"/></w:pPr><w:r><w:rPr/><w:t xml:space="preserve"></w:t></w:r></w:p><w:p><w:pPr><w:jc w:val="both"/></w:pPr><w:r><w:rPr/><w:t xml:space="preserve">另外，在讨论中未探索任何反驳观点或挑战现有结论的可能性。一个好的研究应该能够全面地讨论各种观点，并尝试回答潜在质疑。</w:t></w:r></w:p><w:p><w:pPr><w:jc w:val="both"/></w:pPr><w:r><w:rPr/><w:t xml:space="preserve"></w:t></w:r></w:p><w:p><w:pPr><w:jc w:val="both"/></w:pPr><w:r><w:rPr/><w:t xml:space="preserve">最后，文章是否注意到可能存在的风险也是一个重要问题。例如，在强调施氮水平和种植密度对产量等指标影响时，是否考虑到过度施肥可能导致环境污染或土壤质量下降等风险呢？这些风险因素也应该被充分考虑。</w:t></w:r></w:p><w:p><w:pPr><w:jc w:val="both"/></w:pPr><w:r><w:rPr/><w:t xml:space="preserve"></w:t></w:r></w:p><w:p><w:pPr><w:jc w:val="both"/></w:pPr><w:r><w:rPr/><w:t xml:space="preserve">综上所述，这篇文章在研究方法、数据解释、结论推断等方面都存在一定局限性和不足之处，需要更深入地审视和批判。</w:t></w:r></w:p><w:p><w:pPr><w:pStyle w:val="Heading1"/></w:pPr><w:bookmarkStart w:id="5" w:name="_Toc5"/><w:r><w:t>Topics for further research:</w:t></w:r><w:bookmarkEnd w:id="5"/></w:p><w:p><w:pPr><w:spacing w:after="0"/><w:numPr><w:ilvl w:val="0"/><w:numId w:val="2"/></w:numPr></w:pPr><w:r><w:rPr/><w:t xml:space="preserve">作者背景和潜在利益冲突
</w:t></w:r></w:p><w:p><w:pPr><w:spacing w:after="0"/><w:numPr><w:ilvl w:val="0"/><w:numId w:val="2"/></w:numPr></w:pPr><w:r><w:rPr/><w:t xml:space="preserve">其他影响因素的考虑
</w:t></w:r></w:p><w:p><w:pPr><w:spacing w:after="0"/><w:numPr><w:ilvl w:val="0"/><w:numId w:val="2"/></w:numPr></w:pPr><w:r><w:rPr/><w:t xml:space="preserve">主张的证据支持
</w:t></w:r></w:p><w:p><w:pPr><w:spacing w:after="0"/><w:numPr><w:ilvl w:val="0"/><w:numId w:val="2"/></w:numPr></w:pPr><w:r><w:rPr/><w:t xml:space="preserve">反驳观点的探讨
</w:t></w:r></w:p><w:p><w:pPr><w:spacing w:after="0"/><w:numPr><w:ilvl w:val="0"/><w:numId w:val="2"/></w:numPr></w:pPr><w:r><w:rPr/><w:t xml:space="preserve">风险因素的考虑
</w:t></w:r></w:p><w:p><w:pPr><w:numPr><w:ilvl w:val="0"/><w:numId w:val="2"/></w:numPr></w:pPr><w:r><w:rPr/><w:t xml:space="preserve">研究方法和数据解释的局限性</w:t></w:r></w:p><w:p><w:pPr><w:pStyle w:val="Heading1"/></w:pPr><w:bookmarkStart w:id="6" w:name="_Toc6"/><w:r><w:t>Report location:</w:t></w:r><w:bookmarkEnd w:id="6"/></w:p><w:p><w:hyperlink r:id="rId8" w:history="1"><w:r><w:rPr><w:color w:val="2980b9"/><w:u w:val="single"/></w:rPr><w:t xml:space="preserve">https://www.fullpicture.app/item/a9e7f859ecb7f402995f2fe31418c4e2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53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FC2wxXHna7qwAwY3C1RsveTdZknNXV1z3WfwCmI5An6Ro3BvPjomDawIFxoB-Tm4Uf84aVnSdo1biYGp7Ks1OsDd-c9I5x2R8ZJWYhxBx5m3oipeRkVNLSktPwiijHDruv8FbrMngUgjrTpg5NHEqw%3D%3D&amp;uniplatform=NZKPT&amp;language=CHS" TargetMode="External"/><Relationship Id="rId8" Type="http://schemas.openxmlformats.org/officeDocument/2006/relationships/hyperlink" Target="https://www.fullpicture.app/item/a9e7f859ecb7f402995f2fe31418c4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2024-07-14T10:23:22+02:00</dcterms:created>
  <dcterms:modified xsi:type="dcterms:W3CDTF">2024-07-14T10:23:22+02:00</dcterms:modified>
</cp:coreProperties>
</file>

<file path=docProps/custom.xml><?xml version="1.0" encoding="utf-8"?>
<Properties xmlns="http://schemas.openxmlformats.org/officeDocument/2006/custom-properties" xmlns:vt="http://schemas.openxmlformats.org/officeDocument/2006/docPropsVTypes"/>
</file>