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Long-Term Recidivism of Child Molesters</w:t>
      </w:r>
      <w:br/>
      <w:hyperlink r:id="rId7" w:history="1">
        <w:r>
          <w:rPr>
            <w:color w:val="2980b9"/>
            <w:u w:val="single"/>
          </w:rPr>
          <w:t xml:space="preserve">https://www.researchgate.net/publication/14828165_Long-term_recidivism_of_child_molesters</w:t>
        </w:r>
      </w:hyperlink>
    </w:p>
    <w:p>
      <w:pPr>
        <w:pStyle w:val="Heading1"/>
      </w:pPr>
      <w:bookmarkStart w:id="2" w:name="_Toc2"/>
      <w:r>
        <w:t>Article summary:</w:t>
      </w:r>
      <w:bookmarkEnd w:id="2"/>
    </w:p>
    <w:p>
      <w:pPr>
        <w:jc w:val="both"/>
      </w:pPr>
      <w:r>
        <w:rPr/>
        <w:t xml:space="preserve">1. 42% der insgesamt 197 untersuchten Kinderschänder wurden nach ihrer Entlassung aus dem Gefängnis für Sexualverbrechen, Gewaltverbrechen oder beides erneut verurteilt.</w:t>
      </w:r>
    </w:p>
    <w:p>
      <w:pPr>
        <w:jc w:val="both"/>
      </w:pPr>
      <w:r>
        <w:rPr/>
        <w:t xml:space="preserve">2. Inzesttäter wurden langsamer rückfällig als Täter, die nur Jungen auswählten, während Täter gegen Mädchen eine mittlere Rückfallrate zeigten.</w:t>
      </w:r>
    </w:p>
    <w:p>
      <w:pPr>
        <w:jc w:val="both"/>
      </w:pPr>
      <w:r>
        <w:rPr/>
        <w:t xml:space="preserve">3. Historische Faktoren wie frühere Sexualdelikte und nie verheiratet gewesen zu sein waren mit einem erhöhten Rückfallrisiko verbunden, während psychologische Tests keine signifikante Vorhersage für Rückfälligkeit lieferten.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vorliegende Artikel untersucht die langfristige Rückfallrate von Kindesmissbrauchern, die zwischen 1958 und 1974 aus dem Gefängnis entlassen wurden. Die Autoren fanden heraus, dass insgesamt 42% der Stichprobe erneut wegen sexueller Verbrechen, Gewaltverbrechen oder beidem verurteilt wurden, wobei 10% der Gesamtstichprobe 10-31 Jahre nach ihrer Entlassung erneut verurteilt wurden. Inzesttäter wurden langsamer rückfällig als Täter, die nur Jungen auswählten, wobei Täter gegen Mädchen eine Rate zeigten, die zwischen diesen beiden Gruppen lag.</w:t>
      </w:r>
    </w:p>
    <w:p>
      <w:pPr>
        <w:jc w:val="both"/>
      </w:pPr>
      <w:r>
        <w:rPr/>
        <w:t xml:space="preserve"/>
      </w:r>
    </w:p>
    <w:p>
      <w:pPr>
        <w:jc w:val="both"/>
      </w:pPr>
      <w:r>
        <w:rPr/>
        <w:t xml:space="preserve">Eine kritische Analyse des Artikels zeigt einige potenzielle Vorurteile und Einschränkungen. Zum Beispiel basiert die Studie auf einer relativ kleinen Stichprobe von 197 Kindesmissbrauchern aus einem bestimmten Gefängnis in Ontario, was die Generalisierbarkeit der Ergebnisse einschränken könnte. Darüber hinaus konzentriert sich die Studie hauptsächlich auf historische oder feste Variablen wie Vorstrafen für Sexualdelikte und den Familienstand der Täter als Prädiktoren für Rückfälligkeit. Es fehlen jedoch Untersuchungen zu veränderbaren Risikoindikatoren und deren Auswirkungen auf das Rückfallverhalten von Kindesmissbrauchern.</w:t>
      </w:r>
    </w:p>
    <w:p>
      <w:pPr>
        <w:jc w:val="both"/>
      </w:pPr>
      <w:r>
        <w:rPr/>
        <w:t xml:space="preserve"/>
      </w:r>
    </w:p>
    <w:p>
      <w:pPr>
        <w:jc w:val="both"/>
      </w:pPr>
      <w:r>
        <w:rPr/>
        <w:t xml:space="preserve">Ein weiterer Kritikpunkt ist die begrenzte Berücksichtigung von Behandlungseffekten auf das Rückfallverhalten. Während einige Studien Hinweise darauf geben, dass Behandlung die Rückfallraten von Kindesmissbrauchern reduzieren kann, bleiben die Ergebnisse inkonsistent und es gibt keine eindeutigen Schlussfolgerungen über die Wirksamkeit von Therapieprogrammen.</w:t>
      </w:r>
    </w:p>
    <w:p>
      <w:pPr>
        <w:jc w:val="both"/>
      </w:pPr>
      <w:r>
        <w:rPr/>
        <w:t xml:space="preserve"/>
      </w:r>
    </w:p>
    <w:p>
      <w:pPr>
        <w:jc w:val="both"/>
      </w:pPr>
      <w:r>
        <w:rPr/>
        <w:t xml:space="preserve">Darüber hinaus könnten mögliche Voreingenommenheiten in der Auswahl der Kontrollgruppen (Gruppe 1 und Gruppe 2) zu Verzerrungen führen. Die Gruppen wurden nicht vollständig gematcht und könnten unterschiedliche Merkmale aufweisen, die das Ergebnis beeinflussen könnten.</w:t>
      </w:r>
    </w:p>
    <w:p>
      <w:pPr>
        <w:jc w:val="both"/>
      </w:pPr>
      <w:r>
        <w:rPr/>
        <w:t xml:space="preserve"/>
      </w:r>
    </w:p>
    <w:p>
      <w:pPr>
        <w:jc w:val="both"/>
      </w:pPr>
      <w:r>
        <w:rPr/>
        <w:t xml:space="preserve">Insgesamt scheint der Artikel wichtige Aspekte des Rückfallverhaltens von Kindesmissbrauchern zu beleuchten, weist jedoch methodologische Schwächen und potenzielle Vorurteile auf, die seine Aussagekraft einschränken könnten. Weitere Forschung ist erforderlich, um ein umfassenderes Verständnis dieses komplexen Problems zu entwickeln.</w:t>
      </w:r>
    </w:p>
    <w:p>
      <w:pPr>
        <w:pStyle w:val="Heading1"/>
      </w:pPr>
      <w:bookmarkStart w:id="5" w:name="_Toc5"/>
      <w:r>
        <w:t>Topics for further research:</w:t>
      </w:r>
      <w:bookmarkEnd w:id="5"/>
    </w:p>
    <w:p>
      <w:pPr>
        <w:spacing w:after="0"/>
        <w:numPr>
          <w:ilvl w:val="0"/>
          <w:numId w:val="2"/>
        </w:numPr>
      </w:pPr>
      <w:r>
        <w:rPr/>
        <w:t xml:space="preserve">Wirksamkeit von Therapieprogrammen für Kindesmissbraucher
</w:t>
      </w:r>
    </w:p>
    <w:p>
      <w:pPr>
        <w:spacing w:after="0"/>
        <w:numPr>
          <w:ilvl w:val="0"/>
          <w:numId w:val="2"/>
        </w:numPr>
      </w:pPr>
      <w:r>
        <w:rPr/>
        <w:t xml:space="preserve">Veränderbare Risikoindikatoren für Rückfallverhalten von Kindesmissbrauchern
</w:t>
      </w:r>
    </w:p>
    <w:p>
      <w:pPr>
        <w:spacing w:after="0"/>
        <w:numPr>
          <w:ilvl w:val="0"/>
          <w:numId w:val="2"/>
        </w:numPr>
      </w:pPr>
      <w:r>
        <w:rPr/>
        <w:t xml:space="preserve">Langfristige Auswirkungen von Kindesmissbrauch auf Opfer
</w:t>
      </w:r>
    </w:p>
    <w:p>
      <w:pPr>
        <w:spacing w:after="0"/>
        <w:numPr>
          <w:ilvl w:val="0"/>
          <w:numId w:val="2"/>
        </w:numPr>
      </w:pPr>
      <w:r>
        <w:rPr/>
        <w:t xml:space="preserve">Prävention von Kindesmissbrauch in der Gesellschaft
</w:t>
      </w:r>
    </w:p>
    <w:p>
      <w:pPr>
        <w:spacing w:after="0"/>
        <w:numPr>
          <w:ilvl w:val="0"/>
          <w:numId w:val="2"/>
        </w:numPr>
      </w:pPr>
      <w:r>
        <w:rPr/>
        <w:t xml:space="preserve">Vergleichende Studien zu Rückfallraten von verschiedenen Arten von Sexualstraftätern
</w:t>
      </w:r>
    </w:p>
    <w:p>
      <w:pPr>
        <w:numPr>
          <w:ilvl w:val="0"/>
          <w:numId w:val="2"/>
        </w:numPr>
      </w:pPr>
      <w:r>
        <w:rPr/>
        <w:t xml:space="preserve">Rolle von sozialen und psychologischen Faktoren bei der Rückfallprävention von Kindesmissbrauchern</w:t>
      </w:r>
    </w:p>
    <w:p>
      <w:pPr>
        <w:pStyle w:val="Heading1"/>
      </w:pPr>
      <w:bookmarkStart w:id="6" w:name="_Toc6"/>
      <w:r>
        <w:t>Report location:</w:t>
      </w:r>
      <w:bookmarkEnd w:id="6"/>
    </w:p>
    <w:p>
      <w:hyperlink r:id="rId8" w:history="1">
        <w:r>
          <w:rPr>
            <w:color w:val="2980b9"/>
            <w:u w:val="single"/>
          </w:rPr>
          <w:t xml:space="preserve">https://www.fullpicture.app/item/a9faba46d02f05e64d18a0e8b123c027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7E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14828165_Long-term_recidivism_of_child_molesters" TargetMode="External"/><Relationship Id="rId8" Type="http://schemas.openxmlformats.org/officeDocument/2006/relationships/hyperlink" Target="https://www.fullpicture.app/item/a9faba46d02f05e64d18a0e8b123c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2024-07-09T21:36:05+02:00</dcterms:created>
  <dcterms:modified xsi:type="dcterms:W3CDTF">2024-07-09T21:36:05+02:00</dcterms:modified>
</cp:coreProperties>
</file>

<file path=docProps/custom.xml><?xml version="1.0" encoding="utf-8"?>
<Properties xmlns="http://schemas.openxmlformats.org/officeDocument/2006/custom-properties" xmlns:vt="http://schemas.openxmlformats.org/officeDocument/2006/docPropsVTypes"/>
</file>