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Neglected problem: Influence of school bag on lumbar segment in children</w:t>
      </w:r>
      <w:br/>
      <w:hyperlink r:id="rId7" w:history="1">
        <w:r>
          <w:rPr>
            <w:color w:val="2980b9"/>
            <w:u w:val="single"/>
          </w:rPr>
          <w:t xml:space="preserve">https://www.frontiersin.org/articles/10.3389/fped.2022.1045666/full</w:t>
        </w:r>
      </w:hyperlink>
    </w:p>
    <w:p>
      <w:pPr>
        <w:pStyle w:val="Heading1"/>
      </w:pPr>
      <w:bookmarkStart w:id="2" w:name="_Toc2"/>
      <w:r>
        <w:t>Article summary:</w:t>
      </w:r>
      <w:bookmarkEnd w:id="2"/>
    </w:p>
    <w:p>
      <w:pPr>
        <w:jc w:val="both"/>
      </w:pPr>
      <w:r>
        <w:rPr/>
        <w:t xml:space="preserve">1. This article examines the influence of school bag weight on the lumbar segment in children aged 10-13.</w:t>
      </w:r>
    </w:p>
    <w:p>
      <w:pPr>
        <w:jc w:val="both"/>
      </w:pPr>
      <w:r>
        <w:rPr/>
        <w:t xml:space="preserve">2. The study found that carrying a school bag significantly increases the flexion of the torso, leading to increased pressure on the intervertebral discs and a decrease in the size of the lumbar angle.</w:t>
      </w:r>
    </w:p>
    <w:p>
      <w:pPr>
        <w:jc w:val="both"/>
      </w:pPr>
      <w:r>
        <w:rPr/>
        <w:t xml:space="preserve">3. The study used photogrammetric measurement and high-speed cameras to measure changes in lumbar angles with and without school bag load in both static and dynamic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well written and provides an overview of existing research on the influence of school bags on lumbar segments in children aged 10-13 years old. The authors provide a comprehensive description of their methods, including details about their sample population, tools used for data collection, and statistical analysis techniques employed.</w:t>
      </w:r>
    </w:p>
    <w:p>
      <w:pPr>
        <w:jc w:val="both"/>
      </w:pPr>
      <w:r>
        <w:rPr/>
        <w:t xml:space="preserve">However, there are some potential biases that should be noted. First, since all participants were from the same nationality, city, municipality, and school, this could lead to selection bias as it limits generalizability to other populations. Second, since only male students were included in this study, it is unclear whether similar results would be observed among female students or other age groups. Third, since only one type of school bag was used for testing purposes (with an average weight of 13.78% body weight), it is unclear how different types or weights of bags might affect lumbar angles differently.</w:t>
      </w:r>
    </w:p>
    <w:p>
      <w:pPr>
        <w:jc w:val="both"/>
      </w:pPr>
      <w:r>
        <w:rPr/>
        <w:t xml:space="preserve">In addition to these potential biases, there are also some missing points of consideration that should be addressed by future research studies. For example, while this study focused on short-term effects of carrying a school bag on lumbar segments in children aged 10-13 years old, it does not address any long-term effects that may occur due to prolonged use or heavier loads over time. Additionally, while this study examined changes in lumbar angles with and without school bag load in both static and dynamic conditions, it did not explore any potential differences between these two conditions or how they might interact with each other when considering changes in lumbar angles over time.</w:t>
      </w:r>
    </w:p>
    <w:p>
      <w:pPr>
        <w:jc w:val="both"/>
      </w:pPr>
      <w:r>
        <w:rPr/>
        <w:t xml:space="preserve">In conclusion, this article provides an overview of existing research on the influence of school bags on lumbar segments in children aged 10-13 years old but there are some potential biases and missing points of consideration that should be addressed by future research studies before any definitive conclusions can be drawn about its findings.</w:t>
      </w:r>
    </w:p>
    <w:p>
      <w:pPr>
        <w:pStyle w:val="Heading1"/>
      </w:pPr>
      <w:bookmarkStart w:id="5" w:name="_Toc5"/>
      <w:r>
        <w:t>Topics for further research:</w:t>
      </w:r>
      <w:bookmarkEnd w:id="5"/>
    </w:p>
    <w:p>
      <w:pPr>
        <w:spacing w:after="0"/>
        <w:numPr>
          <w:ilvl w:val="0"/>
          <w:numId w:val="2"/>
        </w:numPr>
      </w:pPr>
      <w:r>
        <w:rPr/>
        <w:t xml:space="preserve">Long-term effects of carrying school bags</w:t>
      </w:r>
    </w:p>
    <w:p>
      <w:pPr>
        <w:spacing w:after="0"/>
        <w:numPr>
          <w:ilvl w:val="0"/>
          <w:numId w:val="2"/>
        </w:numPr>
      </w:pPr>
      <w:r>
        <w:rPr/>
        <w:t xml:space="preserve">Different types of school bags and lumbar angles</w:t>
      </w:r>
    </w:p>
    <w:p>
      <w:pPr>
        <w:spacing w:after="0"/>
        <w:numPr>
          <w:ilvl w:val="0"/>
          <w:numId w:val="2"/>
        </w:numPr>
      </w:pPr>
      <w:r>
        <w:rPr/>
        <w:t xml:space="preserve">Interaction between static and dynamic conditions and lumbar angles</w:t>
      </w:r>
    </w:p>
    <w:p>
      <w:pPr>
        <w:spacing w:after="0"/>
        <w:numPr>
          <w:ilvl w:val="0"/>
          <w:numId w:val="2"/>
        </w:numPr>
      </w:pPr>
      <w:r>
        <w:rPr/>
        <w:t xml:space="preserve">Effects of heavier school bag loads on lumbar segments</w:t>
      </w:r>
    </w:p>
    <w:p>
      <w:pPr>
        <w:spacing w:after="0"/>
        <w:numPr>
          <w:ilvl w:val="0"/>
          <w:numId w:val="2"/>
        </w:numPr>
      </w:pPr>
      <w:r>
        <w:rPr/>
        <w:t xml:space="preserve">Influence of school bags on female students</w:t>
      </w:r>
    </w:p>
    <w:p>
      <w:pPr>
        <w:numPr>
          <w:ilvl w:val="0"/>
          <w:numId w:val="2"/>
        </w:numPr>
      </w:pPr>
      <w:r>
        <w:rPr/>
        <w:t xml:space="preserve">Effects of school bags on other age groups</w:t>
      </w:r>
    </w:p>
    <w:p>
      <w:pPr>
        <w:pStyle w:val="Heading1"/>
      </w:pPr>
      <w:bookmarkStart w:id="6" w:name="_Toc6"/>
      <w:r>
        <w:t>Report location:</w:t>
      </w:r>
      <w:bookmarkEnd w:id="6"/>
    </w:p>
    <w:p>
      <w:hyperlink r:id="rId8" w:history="1">
        <w:r>
          <w:rPr>
            <w:color w:val="2980b9"/>
            <w:u w:val="single"/>
          </w:rPr>
          <w:t xml:space="preserve">https://www.fullpicture.app/item/aa13478b0cbf215838bf113871d2956a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3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ed.2022.1045666/full" TargetMode="External"/><Relationship Id="rId8" Type="http://schemas.openxmlformats.org/officeDocument/2006/relationships/hyperlink" Target="https://www.fullpicture.app/item/aa13478b0cbf215838bf113871d295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2023-02-25T20:57:32+01:00</dcterms:created>
  <dcterms:modified xsi:type="dcterms:W3CDTF">2023-02-25T20:57:32+01:00</dcterms:modified>
</cp:coreProperties>
</file>

<file path=docProps/custom.xml><?xml version="1.0" encoding="utf-8"?>
<Properties xmlns="http://schemas.openxmlformats.org/officeDocument/2006/custom-properties" xmlns:vt="http://schemas.openxmlformats.org/officeDocument/2006/docPropsVTypes"/>
</file>