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Antioxidants | Free Full-Text | Molecular Mechanisms and Therapeutic Potential of &amp;alpha;- and &amp;beta;-Asarone in the Treatment of Neurological Disorders</w:t>
      </w:r>
      <w:br/>
      <w:hyperlink r:id="rId7" w:history="1">
        <w:r>
          <w:rPr>
            <w:color w:val="2980b9"/>
            <w:u w:val="single"/>
          </w:rPr>
          <w:t xml:space="preserve">https://www.mdpi.com/2076-3921/11/2/281</w:t>
        </w:r>
      </w:hyperlink>
    </w:p>
    <w:p>
      <w:pPr>
        <w:pStyle w:val="Heading1"/>
      </w:pPr>
      <w:bookmarkStart w:id="2" w:name="_Toc2"/>
      <w:r>
        <w:t>Article summary:</w:t>
      </w:r>
      <w:bookmarkEnd w:id="2"/>
    </w:p>
    <w:p>
      <w:pPr>
        <w:jc w:val="both"/>
      </w:pPr>
      <w:r>
        <w:rPr/>
        <w:t xml:space="preserve">1. Neurological disorders are a major cause of morbidity and mortality worldwide, and there is an urgent need for novel treatments.</w:t>
      </w:r>
    </w:p>
    <w:p>
      <w:pPr>
        <w:jc w:val="both"/>
      </w:pPr>
      <w:r>
        <w:rPr/>
        <w:t xml:space="preserve">2. α- and β-asarone, secondary metabolites found in the rhizomes of Acorus calamus (L.), have been studied for their potential neuroprotective properties.</w:t>
      </w:r>
    </w:p>
    <w:p>
      <w:pPr>
        <w:jc w:val="both"/>
      </w:pPr>
      <w:r>
        <w:rPr/>
        <w:t xml:space="preserve">3. Research indicates that α- and β-asarone can mitigate oxidative stress, abnormal protein accumulation, neuroinflammation, neurotrophic factor deficit, and promote neuronal cell survival by activating various neuroprotective signalling pathways.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“Molecular Mechanisms and Therapeutic Potential of &amp;alpha;- and &amp;beta;-Asarone in the Treatment of Neurological Disorders” provides an overview of current research on the therapeutic potential of α- and β-asarone in the treatment of neurological disorders. The article is written by authors from Konkuk University in Korea as well as Sinil Pharmaceutical Co., Ltd., which may lead to some bias due to potential conflicts of interest between the authors’ academic interests and commercial interests. Additionally, while the article does provide a comprehensive overview of current research on α- and β-asarone, it does not explore any counterarguments or possible risks associated with its use. Furthermore, while the article does mention that additional research is needed to translate laboratory results into safe and effective therapies for patients with neurological disorders, it does not provide any evidence or data to support this claim. Finally, while the article does provide a detailed description of how α- and β-asarone exerts its neuroprotective effects through various mechanisms such as mitigating oxidative stress, abnormal protein accumulation, neuroinflammation, neurotrophic factor deficit etc., it fails to mention any other possible mechanisms or pathways through which these compounds could be beneficial for treating neurological disorders.</w:t>
      </w:r>
    </w:p>
    <w:p>
      <w:pPr>
        <w:pStyle w:val="Heading1"/>
      </w:pPr>
      <w:bookmarkStart w:id="5" w:name="_Toc5"/>
      <w:r>
        <w:t>Topics for further research:</w:t>
      </w:r>
      <w:bookmarkEnd w:id="5"/>
    </w:p>
    <w:p>
      <w:pPr>
        <w:spacing w:after="0"/>
        <w:numPr>
          <w:ilvl w:val="0"/>
          <w:numId w:val="2"/>
        </w:numPr>
      </w:pPr>
      <w:r>
        <w:rPr/>
        <w:t xml:space="preserve">“Neurological disorder treatment risks”</w:t>
      </w:r>
    </w:p>
    <w:p>
      <w:pPr>
        <w:spacing w:after="0"/>
        <w:numPr>
          <w:ilvl w:val="0"/>
          <w:numId w:val="2"/>
        </w:numPr>
      </w:pPr>
      <w:r>
        <w:rPr/>
        <w:t xml:space="preserve">“Neuroprotective effects of α- and β-asarone”</w:t>
      </w:r>
    </w:p>
    <w:p>
      <w:pPr>
        <w:spacing w:after="0"/>
        <w:numPr>
          <w:ilvl w:val="0"/>
          <w:numId w:val="2"/>
        </w:numPr>
      </w:pPr>
      <w:r>
        <w:rPr/>
        <w:t xml:space="preserve">“Neurological disorder treatment efficacy”</w:t>
      </w:r>
    </w:p>
    <w:p>
      <w:pPr>
        <w:spacing w:after="0"/>
        <w:numPr>
          <w:ilvl w:val="0"/>
          <w:numId w:val="2"/>
        </w:numPr>
      </w:pPr>
      <w:r>
        <w:rPr/>
        <w:t xml:space="preserve">“Neurological disorder treatment safety”</w:t>
      </w:r>
    </w:p>
    <w:p>
      <w:pPr>
        <w:spacing w:after="0"/>
        <w:numPr>
          <w:ilvl w:val="0"/>
          <w:numId w:val="2"/>
        </w:numPr>
      </w:pPr>
      <w:r>
        <w:rPr/>
        <w:t xml:space="preserve">“Alternative mechanisms of α- and β-asarone action”</w:t>
      </w:r>
    </w:p>
    <w:p>
      <w:pPr>
        <w:numPr>
          <w:ilvl w:val="0"/>
          <w:numId w:val="2"/>
        </w:numPr>
      </w:pPr>
      <w:r>
        <w:rPr/>
        <w:t xml:space="preserve">“Translating laboratory results into clinical therapies”</w:t>
      </w:r>
    </w:p>
    <w:p>
      <w:pPr>
        <w:pStyle w:val="Heading1"/>
      </w:pPr>
      <w:bookmarkStart w:id="6" w:name="_Toc6"/>
      <w:r>
        <w:t>Report location:</w:t>
      </w:r>
      <w:bookmarkEnd w:id="6"/>
    </w:p>
    <w:p>
      <w:hyperlink r:id="rId8" w:history="1">
        <w:r>
          <w:rPr>
            <w:color w:val="2980b9"/>
            <w:u w:val="single"/>
          </w:rPr>
          <w:t xml:space="preserve">https://www.fullpicture.app/item/aa200a249b5f3e52e3b4e52120bbc07a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4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921/11/2/281" TargetMode="External"/><Relationship Id="rId8" Type="http://schemas.openxmlformats.org/officeDocument/2006/relationships/hyperlink" Target="https://www.fullpicture.app/item/aa200a249b5f3e52e3b4e52120bbc0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2023-03-02T21:25:55+01:00</dcterms:created>
  <dcterms:modified xsi:type="dcterms:W3CDTF">2023-03-02T21:25:55+01:00</dcterms:modified>
</cp:coreProperties>
</file>

<file path=docProps/custom.xml><?xml version="1.0" encoding="utf-8"?>
<Properties xmlns="http://schemas.openxmlformats.org/officeDocument/2006/custom-properties" xmlns:vt="http://schemas.openxmlformats.org/officeDocument/2006/docPropsVTypes"/>
</file>