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晶圆抛光的局部相关普雷斯顿模型 - IOPscience</w:t>
      </w:r>
      <w:br/>
      <w:hyperlink r:id="rId7" w:history="1">
        <w:r>
          <w:rPr>
            <w:color w:val="2980b9"/>
            <w:u w:val="single"/>
          </w:rPr>
          <w:t xml:space="preserve">https://iopscience.iop.org/article/10.1149/1.1532330</w:t>
        </w:r>
      </w:hyperlink>
    </w:p>
    <w:p>
      <w:pPr>
        <w:pStyle w:val="Heading1"/>
      </w:pPr>
      <w:bookmarkStart w:id="2" w:name="_Toc2"/>
      <w:r>
        <w:t>Article summary:</w:t>
      </w:r>
      <w:bookmarkEnd w:id="2"/>
    </w:p>
    <w:p>
      <w:pPr>
        <w:jc w:val="both"/>
      </w:pPr>
      <w:r>
        <w:rPr/>
        <w:t xml:space="preserve">1. This article discusses a local correlation Prandtl model for wafer polishing.</w:t>
      </w:r>
    </w:p>
    <w:p>
      <w:pPr>
        <w:jc w:val="both"/>
      </w:pPr>
      <w:r>
        <w:rPr/>
        <w:t xml:space="preserve">2. It was written by Darnilo Castilho-Mehia and Stephen Bodoan in 2003.</w:t>
      </w:r>
    </w:p>
    <w:p>
      <w:pPr>
        <w:jc w:val="both"/>
      </w:pPr>
      <w:r>
        <w:rPr/>
        <w:t xml:space="preserve">3. The article was published in the Journal of Electrochemistry, Volume 150, Issue 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written by two experts in the field and published in a reputable journal. The authors provide evidence to support their claims and present both sides of the argument fairly. There are no obvious biases or one-sided reporting, nor any unsupported claims or missing points of consideration. All potential risks are noted and all counterarguments are explored thoroughly. There is no promotional content or partiality, and the article does not appear to be missing any evidence for its claims or unexplored counterarguments.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Impact of AI on healthcare</w:t>
      </w:r>
    </w:p>
    <w:p>
      <w:pPr>
        <w:spacing w:after="0"/>
        <w:numPr>
          <w:ilvl w:val="0"/>
          <w:numId w:val="2"/>
        </w:numPr>
      </w:pPr>
      <w:r>
        <w:rPr/>
        <w:t xml:space="preserve">AI in medical diagnosis</w:t>
      </w:r>
    </w:p>
    <w:p>
      <w:pPr>
        <w:spacing w:after="0"/>
        <w:numPr>
          <w:ilvl w:val="0"/>
          <w:numId w:val="2"/>
        </w:numPr>
      </w:pPr>
      <w:r>
        <w:rPr/>
        <w:t xml:space="preserve">AI and patient privacy</w:t>
      </w:r>
    </w:p>
    <w:p>
      <w:pPr>
        <w:spacing w:after="0"/>
        <w:numPr>
          <w:ilvl w:val="0"/>
          <w:numId w:val="2"/>
        </w:numPr>
      </w:pPr>
      <w:r>
        <w:rPr/>
        <w:t xml:space="preserve">AI and medical ethics</w:t>
      </w:r>
    </w:p>
    <w:p>
      <w:pPr>
        <w:spacing w:after="0"/>
        <w:numPr>
          <w:ilvl w:val="0"/>
          <w:numId w:val="2"/>
        </w:numPr>
      </w:pPr>
      <w:r>
        <w:rPr/>
        <w:t xml:space="preserve">AI and healthcare cost</w:t>
      </w:r>
    </w:p>
    <w:p>
      <w:pPr>
        <w:numPr>
          <w:ilvl w:val="0"/>
          <w:numId w:val="2"/>
        </w:numPr>
      </w:pPr>
      <w:r>
        <w:rPr/>
        <w:t xml:space="preserve">AI and healthcare regulation</w:t>
      </w:r>
    </w:p>
    <w:p>
      <w:pPr>
        <w:pStyle w:val="Heading1"/>
      </w:pPr>
      <w:bookmarkStart w:id="6" w:name="_Toc6"/>
      <w:r>
        <w:t>Report location:</w:t>
      </w:r>
      <w:bookmarkEnd w:id="6"/>
    </w:p>
    <w:p>
      <w:hyperlink r:id="rId8" w:history="1">
        <w:r>
          <w:rPr>
            <w:color w:val="2980b9"/>
            <w:u w:val="single"/>
          </w:rPr>
          <w:t xml:space="preserve">https://www.fullpicture.app/item/aa29b6e207aae077a6429364046e35d8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0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149/1.1532330" TargetMode="External"/><Relationship Id="rId8" Type="http://schemas.openxmlformats.org/officeDocument/2006/relationships/hyperlink" Target="https://www.fullpicture.app/item/aa29b6e207aae077a6429364046e3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2023-03-05T17:26:49+01:00</dcterms:created>
  <dcterms:modified xsi:type="dcterms:W3CDTF">2023-03-05T17:26:49+01:00</dcterms:modified>
</cp:coreProperties>
</file>

<file path=docProps/custom.xml><?xml version="1.0" encoding="utf-8"?>
<Properties xmlns="http://schemas.openxmlformats.org/officeDocument/2006/custom-properties" xmlns:vt="http://schemas.openxmlformats.org/officeDocument/2006/docPropsVTypes"/>
</file>