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Differentially Private Federated Learning Model against Poisoning Attacks in Edge Computing | IEEE Journals &amp; Magazine | IEEE Xplore</w:t>
      </w:r>
      <w:br/>
      <w:hyperlink r:id="rId7" w:history="1">
        <w:r>
          <w:rPr>
            <w:color w:val="2980b9"/>
            <w:u w:val="single"/>
          </w:rPr>
          <w:t xml:space="preserve">https://ieeexplore.ieee.org/document/9760102</w:t>
        </w:r>
      </w:hyperlink>
    </w:p>
    <w:p>
      <w:pPr>
        <w:pStyle w:val="Heading1"/>
      </w:pPr>
      <w:bookmarkStart w:id="2" w:name="_Toc2"/>
      <w:r>
        <w:t>Article summary:</w:t>
      </w:r>
      <w:bookmarkEnd w:id="2"/>
    </w:p>
    <w:p>
      <w:pPr>
        <w:jc w:val="both"/>
      </w:pPr>
      <w:r>
        <w:rPr/>
        <w:t xml:space="preserve">1. This paper proposes a differentially private federated learning model against poisoning attacks in edge computing.</w:t>
      </w:r>
    </w:p>
    <w:p>
      <w:pPr>
        <w:jc w:val="both"/>
      </w:pPr>
      <w:r>
        <w:rPr/>
        <w:t xml:space="preserve">2. The proposed model leverages weight-based anomaly detection and differential privacy technology to protect data and model privacy.</w:t>
      </w:r>
    </w:p>
    <w:p>
      <w:pPr>
        <w:jc w:val="both"/>
      </w:pPr>
      <w:r>
        <w:rPr/>
        <w:t xml:space="preserve">3. Experimental results demonstrate that the proposed scheme can achieve an optimal tradeoff between security, efficiency, and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description of the proposed differentially private federated learning model against poisoning attacks in edge computing, including its design, evaluation, comparison with existing approaches, and experimental results. The authors have provided evidence for their claims by citing relevant literature and providing experimental results to support their findings. Furthermore, the article does not appear to be biased or one-sided as it presents both sides of the argument equally. However, there are some points of consideration that are missing from the article such as potential risks associated with using this model in edge computing environments or possible counterarguments that could be explored further. Additionally, there is no promotional content present in the article which suggests that it is unbiased and reliable. In conclusion, overall the article is trustworthy and reliable but could benefit from exploring more points of consideration or counterarguments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Edge computing security risks</w:t>
      </w:r>
    </w:p>
    <w:p>
      <w:pPr>
        <w:spacing w:after="0"/>
        <w:numPr>
          <w:ilvl w:val="0"/>
          <w:numId w:val="2"/>
        </w:numPr>
      </w:pPr>
      <w:r>
        <w:rPr/>
        <w:t xml:space="preserve">Differentially private federated learning</w:t>
      </w:r>
    </w:p>
    <w:p>
      <w:pPr>
        <w:spacing w:after="0"/>
        <w:numPr>
          <w:ilvl w:val="0"/>
          <w:numId w:val="2"/>
        </w:numPr>
      </w:pPr>
      <w:r>
        <w:rPr/>
        <w:t xml:space="preserve">Poisoning attack countermeasures</w:t>
      </w:r>
    </w:p>
    <w:p>
      <w:pPr>
        <w:spacing w:after="0"/>
        <w:numPr>
          <w:ilvl w:val="0"/>
          <w:numId w:val="2"/>
        </w:numPr>
      </w:pPr>
      <w:r>
        <w:rPr/>
        <w:t xml:space="preserve">Federated learning privacy concerns</w:t>
      </w:r>
    </w:p>
    <w:p>
      <w:pPr>
        <w:spacing w:after="0"/>
        <w:numPr>
          <w:ilvl w:val="0"/>
          <w:numId w:val="2"/>
        </w:numPr>
      </w:pPr>
      <w:r>
        <w:rPr/>
        <w:t xml:space="preserve">Adversarial machine learning</w:t>
      </w:r>
    </w:p>
    <w:p>
      <w:pPr>
        <w:numPr>
          <w:ilvl w:val="0"/>
          <w:numId w:val="2"/>
        </w:numPr>
      </w:pPr>
      <w:r>
        <w:rPr/>
        <w:t xml:space="preserve">Federated learning security protocols</w:t>
      </w:r>
    </w:p>
    <w:p>
      <w:pPr>
        <w:pStyle w:val="Heading1"/>
      </w:pPr>
      <w:bookmarkStart w:id="6" w:name="_Toc6"/>
      <w:r>
        <w:t>Report location:</w:t>
      </w:r>
      <w:bookmarkEnd w:id="6"/>
    </w:p>
    <w:p>
      <w:hyperlink r:id="rId8" w:history="1">
        <w:r>
          <w:rPr>
            <w:color w:val="2980b9"/>
            <w:u w:val="single"/>
          </w:rPr>
          <w:t xml:space="preserve">https://www.fullpicture.app/item/aa387f09e9a3ca839deec27b775af33e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03B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60102" TargetMode="External"/><Relationship Id="rId8" Type="http://schemas.openxmlformats.org/officeDocument/2006/relationships/hyperlink" Target="https://www.fullpicture.app/item/aa387f09e9a3ca839deec27b775af3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2023-02-20T02:52:42+01:00</dcterms:created>
  <dcterms:modified xsi:type="dcterms:W3CDTF">2023-02-20T02:52:42+01:00</dcterms:modified>
</cp:coreProperties>
</file>

<file path=docProps/custom.xml><?xml version="1.0" encoding="utf-8"?>
<Properties xmlns="http://schemas.openxmlformats.org/officeDocument/2006/custom-properties" xmlns:vt="http://schemas.openxmlformats.org/officeDocument/2006/docPropsVTypes"/>
</file>