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AHA: An Agile Approach to the Design of Coarse-Grained Reconfigurable Accelerators and Compilers | ACM Transactions on Embedded Computing Systems</w:t>
      </w:r>
      <w:br/>
      <w:hyperlink r:id="rId7" w:history="1">
        <w:r>
          <w:rPr>
            <w:color w:val="2980b9"/>
            <w:u w:val="single"/>
          </w:rPr>
          <w:t xml:space="preserve">https://dl.acm.org/doi/10.1145/3534933</w:t>
        </w:r>
      </w:hyperlink>
    </w:p>
    <w:p>
      <w:pPr>
        <w:pStyle w:val="Heading1"/>
      </w:pPr>
      <w:bookmarkStart w:id="2" w:name="_Toc2"/>
      <w:r>
        <w:t>Article summary:</w:t>
      </w:r>
      <w:bookmarkEnd w:id="2"/>
    </w:p>
    <w:p>
      <w:pPr>
        <w:jc w:val="both"/>
      </w:pPr>
      <w:r>
        <w:rPr/>
        <w:t xml:space="preserve">1. A new approach to enable flexible and evolvable domain-specific hardware specialization based on coarse-grained reconfigurable arrays (CGRAs) is proposed.</w:t>
      </w:r>
    </w:p>
    <w:p>
      <w:pPr>
        <w:jc w:val="both"/>
      </w:pPr>
      <w:r>
        <w:rPr/>
        <w:t xml:space="preserve">2. This agile methodology employs a combination of new programming languages and formal methods to automatically generate the accelerator hardware and its compiler from a single source of truth.</w:t>
      </w:r>
    </w:p>
    <w:p>
      <w:pPr>
        <w:jc w:val="both"/>
      </w:pPr>
      <w:r>
        <w:rPr/>
        <w:t xml:space="preserve">3. This system has the potential to significantly improve the productivity of hardware-software engineering teams and enable quicker customization and deployment of complex accelerator-rich computing systems.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“AHA: An Agile Approach to the Design of Coarse-Grained Reconfigurable Accelerators and Compilers” is an informative piece that provides an overview of a new approach for domain-specific hardware specialization based on coarse-grained reconfigurable arrays (CGRAs). The article is well written, with clear explanations of the proposed methodology, its potential benefits, and how it can be used in practice. The authors provide evidence for their claims by citing relevant research papers, which adds credibility to their argument. </w:t>
      </w:r>
    </w:p>
    <w:p>
      <w:pPr>
        <w:jc w:val="both"/>
      </w:pPr>
      <w:r>
        <w:rPr/>
        <w:t xml:space="preserve">However, there are some areas where the article could be improved upon. For example, while the authors discuss potential benefits such as improved productivity for hardware-software engineering teams, they do not provide any evidence or data to back up this claim. Additionally, while they mention possible risks associated with using CGRAs, they do not explore these risks in detail or provide any counterarguments or alternative solutions that could be used instead. Furthermore, while the authors cite several research papers throughout the article, they do not provide any critical analysis or discussion about these papers or their findings. </w:t>
      </w:r>
    </w:p>
    <w:p>
      <w:pPr>
        <w:jc w:val="both"/>
      </w:pPr>
      <w:r>
        <w:rPr/>
        <w:t xml:space="preserve">In conclusion, this article provides an informative overview of a new approach for domain-specific hardware specialization based on CGRAs but could benefit from more detailed discussion about potential risks associated with using CGRAs as well as more critical analysis of existing research papers cited throughout the article.</w:t>
      </w:r>
    </w:p>
    <w:p>
      <w:pPr>
        <w:pStyle w:val="Heading1"/>
      </w:pPr>
      <w:bookmarkStart w:id="5" w:name="_Toc5"/>
      <w:r>
        <w:t>Topics for further research:</w:t>
      </w:r>
      <w:bookmarkEnd w:id="5"/>
    </w:p>
    <w:p>
      <w:pPr>
        <w:spacing w:after="0"/>
        <w:numPr>
          <w:ilvl w:val="0"/>
          <w:numId w:val="2"/>
        </w:numPr>
      </w:pPr>
      <w:r>
        <w:rPr/>
        <w:t xml:space="preserve">Domain-specific hardware specialization</w:t>
      </w:r>
    </w:p>
    <w:p>
      <w:pPr>
        <w:spacing w:after="0"/>
        <w:numPr>
          <w:ilvl w:val="0"/>
          <w:numId w:val="2"/>
        </w:numPr>
      </w:pPr>
      <w:r>
        <w:rPr/>
        <w:t xml:space="preserve">Coarse-grained reconfigurable arrays</w:t>
      </w:r>
    </w:p>
    <w:p>
      <w:pPr>
        <w:spacing w:after="0"/>
        <w:numPr>
          <w:ilvl w:val="0"/>
          <w:numId w:val="2"/>
        </w:numPr>
      </w:pPr>
      <w:r>
        <w:rPr/>
        <w:t xml:space="preserve">Hardware-software engineering teams</w:t>
      </w:r>
    </w:p>
    <w:p>
      <w:pPr>
        <w:spacing w:after="0"/>
        <w:numPr>
          <w:ilvl w:val="0"/>
          <w:numId w:val="2"/>
        </w:numPr>
      </w:pPr>
      <w:r>
        <w:rPr/>
        <w:t xml:space="preserve">Risks associated with CGRAs</w:t>
      </w:r>
    </w:p>
    <w:p>
      <w:pPr>
        <w:spacing w:after="0"/>
        <w:numPr>
          <w:ilvl w:val="0"/>
          <w:numId w:val="2"/>
        </w:numPr>
      </w:pPr>
      <w:r>
        <w:rPr/>
        <w:t xml:space="preserve">Alternative solutions to CGRAs</w:t>
      </w:r>
    </w:p>
    <w:p>
      <w:pPr>
        <w:numPr>
          <w:ilvl w:val="0"/>
          <w:numId w:val="2"/>
        </w:numPr>
      </w:pPr>
      <w:r>
        <w:rPr/>
        <w:t xml:space="preserve">Critical analysis of research papers</w:t>
      </w:r>
    </w:p>
    <w:p>
      <w:pPr>
        <w:pStyle w:val="Heading1"/>
      </w:pPr>
      <w:bookmarkStart w:id="6" w:name="_Toc6"/>
      <w:r>
        <w:t>Report location:</w:t>
      </w:r>
      <w:bookmarkEnd w:id="6"/>
    </w:p>
    <w:p>
      <w:hyperlink r:id="rId8" w:history="1">
        <w:r>
          <w:rPr>
            <w:color w:val="2980b9"/>
            <w:u w:val="single"/>
          </w:rPr>
          <w:t xml:space="preserve">https://www.fullpicture.app/item/aa75203bee0e232493a1b76311499739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311E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l.acm.org/doi/10.1145/3534933" TargetMode="External"/><Relationship Id="rId8" Type="http://schemas.openxmlformats.org/officeDocument/2006/relationships/hyperlink" Target="https://www.fullpicture.app/item/aa75203bee0e232493a1b7631149973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2023-02-27T04:17:51+01:00</dcterms:created>
  <dcterms:modified xsi:type="dcterms:W3CDTF">2023-02-27T04:17:51+01:00</dcterms:modified>
</cp:coreProperties>
</file>

<file path=docProps/custom.xml><?xml version="1.0" encoding="utf-8"?>
<Properties xmlns="http://schemas.openxmlformats.org/officeDocument/2006/custom-properties" xmlns:vt="http://schemas.openxmlformats.org/officeDocument/2006/docPropsVTypes"/>
</file>