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investigation on solid particle distribution in dense solid–liquid stirred tank | SpringerLink</w:t>
      </w:r>
      <w:br/>
      <w:hyperlink r:id="rId7" w:history="1">
        <w:r>
          <w:rPr>
            <w:color w:val="2980b9"/>
            <w:u w:val="single"/>
          </w:rPr>
          <w:t xml:space="preserve">https://link.springer.com/article/10.1007/s11696-020-01393-x</w:t>
        </w:r>
      </w:hyperlink>
    </w:p>
    <w:p>
      <w:pPr>
        <w:pStyle w:val="Heading1"/>
      </w:pPr>
      <w:bookmarkStart w:id="2" w:name="_Toc2"/>
      <w:r>
        <w:t>Article summary:</w:t>
      </w:r>
      <w:bookmarkEnd w:id="2"/>
    </w:p>
    <w:p>
      <w:pPr>
        <w:jc w:val="both"/>
      </w:pPr>
      <w:r>
        <w:rPr/>
        <w:t xml:space="preserve">1. Solid-liquid stirring is a common unit operation in the process industry, and the uniformity of solid particle distribution is an important indicator to evaluate the stirring effect.</w:t>
      </w:r>
    </w:p>
    <w:p>
      <w:pPr>
        <w:jc w:val="both"/>
      </w:pPr>
      <w:r>
        <w:rPr/>
        <w:t xml:space="preserve">2. Previous research on solid concentration distribution in stirred tanks has focused on low solid concentration systems, but it is necessary to explore the solid particle distribution in viscous systems with higher solid concentration.</w:t>
      </w:r>
    </w:p>
    <w:p>
      <w:pPr>
        <w:jc w:val="both"/>
      </w:pPr>
      <w:r>
        <w:rPr/>
        <w:t xml:space="preserve">3. The experiment investigates the solid particle distribution of a dense solid-liquid system composed of glass beads-malt syrup using a propeller as the research object, and discusses the influences of operation parameter, structure parameter, and physical parameters on solid particle distribution.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作为一篇科技论文，该文章在研究实验的设计和结果分析方面做得比较充分。然而，在讨论中存在一些潜在的偏见和不足之处。</w:t>
      </w:r>
    </w:p>
    <w:p>
      <w:pPr>
        <w:jc w:val="both"/>
      </w:pPr>
      <w:r>
        <w:rPr/>
        <w:t xml:space="preserve"/>
      </w:r>
    </w:p>
    <w:p>
      <w:pPr>
        <w:jc w:val="both"/>
      </w:pPr>
      <w:r>
        <w:rPr/>
        <w:t xml:space="preserve">首先，文章只关注了固体颗粒在搅拌罐中的分布情况，而没有考虑其他因素对反应效率的影响。例如，反应物浓度、温度、pH值等都可能对反应效率产生重要影响。因此，在评估搅拌效果时，需要综合考虑多个因素。</w:t>
      </w:r>
    </w:p>
    <w:p>
      <w:pPr>
        <w:jc w:val="both"/>
      </w:pPr>
      <w:r>
        <w:rPr/>
        <w:t xml:space="preserve"/>
      </w:r>
    </w:p>
    <w:p>
      <w:pPr>
        <w:jc w:val="both"/>
      </w:pPr>
      <w:r>
        <w:rPr/>
        <w:t xml:space="preserve">其次，文章提到了一些既有研究的结论，但并未对这些结论进行深入探讨或与自己的实验结果进行比较。这使得读者难以理解这些结论与本文研究之间的联系和区别。</w:t>
      </w:r>
    </w:p>
    <w:p>
      <w:pPr>
        <w:jc w:val="both"/>
      </w:pPr>
      <w:r>
        <w:rPr/>
        <w:t xml:space="preserve"/>
      </w:r>
    </w:p>
    <w:p>
      <w:pPr>
        <w:jc w:val="both"/>
      </w:pPr>
      <w:r>
        <w:rPr/>
        <w:t xml:space="preserve">此外，在讨论中也存在一些片面报道和缺失考虑点的情况。例如，在介绍既有研究时，文章只提到了低固体浓度系统中颗粒分布均匀性的问题，并未涉及高固体浓度系统中可能存在的其他问题。另外，在讨论操作参数、结构参数和物理参数对颗粒分布的影响时，文章并未考虑它们之间可能存在相互作用或优先级关系。</w:t>
      </w:r>
    </w:p>
    <w:p>
      <w:pPr>
        <w:jc w:val="both"/>
      </w:pPr>
      <w:r>
        <w:rPr/>
        <w:t xml:space="preserve"/>
      </w:r>
    </w:p>
    <w:p>
      <w:pPr>
        <w:jc w:val="both"/>
      </w:pPr>
      <w:r>
        <w:rPr/>
        <w:t xml:space="preserve">最后，文章没有平等地呈现双方观点或探索可能存在的风险。例如，在介绍使用螺旋桨作为研究对象时，并未提及其可能存在的局限性或适用范围。此外，在讨论实验结果时，并未探索可能存在的误差来源或不确定性。</w:t>
      </w:r>
    </w:p>
    <w:p>
      <w:pPr>
        <w:jc w:val="both"/>
      </w:pPr>
      <w:r>
        <w:rPr/>
        <w:t xml:space="preserve"/>
      </w:r>
    </w:p>
    <w:p>
      <w:pPr>
        <w:jc w:val="both"/>
      </w:pPr>
      <w:r>
        <w:rPr/>
        <w:t xml:space="preserve">总之，尽管该文章在实验设计和结果分析方面做得比较充分，但在讨论中仍存在一些潜在偏见和不足之处。为了更全面地评估搅拌效果和指导设备设计优化，需要进一步探索多个因素之间的相互作用，并平等地呈现各种观点和风险。</w:t>
      </w:r>
    </w:p>
    <w:p>
      <w:pPr>
        <w:pStyle w:val="Heading1"/>
      </w:pPr>
      <w:bookmarkStart w:id="5" w:name="_Toc5"/>
      <w:r>
        <w:t>Topics for further research:</w:t>
      </w:r>
      <w:bookmarkEnd w:id="5"/>
    </w:p>
    <w:p>
      <w:pPr>
        <w:spacing w:after="0"/>
        <w:numPr>
          <w:ilvl w:val="0"/>
          <w:numId w:val="2"/>
        </w:numPr>
      </w:pPr>
      <w:r>
        <w:rPr/>
        <w:t xml:space="preserve">Other factors affecting reaction efficiency
</w:t>
      </w:r>
    </w:p>
    <w:p>
      <w:pPr>
        <w:spacing w:after="0"/>
        <w:numPr>
          <w:ilvl w:val="0"/>
          <w:numId w:val="2"/>
        </w:numPr>
      </w:pPr>
      <w:r>
        <w:rPr/>
        <w:t xml:space="preserve">Comparison with existing research and their relevance to the study
</w:t>
      </w:r>
    </w:p>
    <w:p>
      <w:pPr>
        <w:spacing w:after="0"/>
        <w:numPr>
          <w:ilvl w:val="0"/>
          <w:numId w:val="2"/>
        </w:numPr>
      </w:pPr>
      <w:r>
        <w:rPr/>
        <w:t xml:space="preserve">Limitations and considerations of using propellers as the research object
</w:t>
      </w:r>
    </w:p>
    <w:p>
      <w:pPr>
        <w:spacing w:after="0"/>
        <w:numPr>
          <w:ilvl w:val="0"/>
          <w:numId w:val="2"/>
        </w:numPr>
      </w:pPr>
      <w:r>
        <w:rPr/>
        <w:t xml:space="preserve">Potential interactions and priority relationships between operating</w:t>
      </w:r>
    </w:p>
    <w:p>
      <w:pPr>
        <w:spacing w:after="0"/>
        <w:numPr>
          <w:ilvl w:val="0"/>
          <w:numId w:val="2"/>
        </w:numPr>
      </w:pPr>
      <w:r>
        <w:rPr/>
        <w:t xml:space="preserve">structural</w:t>
      </w:r>
    </w:p>
    <w:p>
      <w:pPr>
        <w:spacing w:after="0"/>
        <w:numPr>
          <w:ilvl w:val="0"/>
          <w:numId w:val="2"/>
        </w:numPr>
      </w:pPr>
      <w:r>
        <w:rPr/>
        <w:t xml:space="preserve">and physical parameters
</w:t>
      </w:r>
    </w:p>
    <w:p>
      <w:pPr>
        <w:spacing w:after="0"/>
        <w:numPr>
          <w:ilvl w:val="0"/>
          <w:numId w:val="2"/>
        </w:numPr>
      </w:pPr>
      <w:r>
        <w:rPr/>
        <w:t xml:space="preserve">Possible sources of error and uncertainty in the experimental results
</w:t>
      </w:r>
    </w:p>
    <w:p>
      <w:pPr>
        <w:numPr>
          <w:ilvl w:val="0"/>
          <w:numId w:val="2"/>
        </w:numPr>
      </w:pPr>
      <w:r>
        <w:rPr/>
        <w:t xml:space="preserve">Equal presentation of different perspectives and risks.</w:t>
      </w:r>
    </w:p>
    <w:p>
      <w:pPr>
        <w:pStyle w:val="Heading1"/>
      </w:pPr>
      <w:bookmarkStart w:id="6" w:name="_Toc6"/>
      <w:r>
        <w:t>Report location:</w:t>
      </w:r>
      <w:bookmarkEnd w:id="6"/>
    </w:p>
    <w:p>
      <w:hyperlink r:id="rId8" w:history="1">
        <w:r>
          <w:rPr>
            <w:color w:val="2980b9"/>
            <w:u w:val="single"/>
          </w:rPr>
          <w:t xml:space="preserve">https://www.fullpicture.app/item/aa8c2a5b2b1ff95bd1d1b564781fc405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BD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96-020-01393-x" TargetMode="External"/><Relationship Id="rId8" Type="http://schemas.openxmlformats.org/officeDocument/2006/relationships/hyperlink" Target="https://www.fullpicture.app/item/aa8c2a5b2b1ff95bd1d1b564781fc4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2024-03-10T08:54:04+01:00</dcterms:created>
  <dcterms:modified xsi:type="dcterms:W3CDTF">2024-03-10T08:54:04+01:00</dcterms:modified>
</cp:coreProperties>
</file>

<file path=docProps/custom.xml><?xml version="1.0" encoding="utf-8"?>
<Properties xmlns="http://schemas.openxmlformats.org/officeDocument/2006/custom-properties" xmlns:vt="http://schemas.openxmlformats.org/officeDocument/2006/docPropsVTypes"/>
</file>