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Hybrid wind energy scavenging by coupling vortex-induced vibrations and galloping - ScienceDirect</w:t>
      </w:r>
      <w:br/>
      <w:hyperlink r:id="rId7" w:history="1">
        <w:r>
          <w:rPr>
            <w:color w:val="2980b9"/>
            <w:u w:val="single"/>
          </w:rPr>
          <w:t xml:space="preserve">https://www.sciencedirect.com/science/article/pii/S0196890420303733</w:t>
        </w:r>
      </w:hyperlink>
    </w:p>
    <w:p>
      <w:pPr>
        <w:pStyle w:val="Heading1"/>
      </w:pPr>
      <w:bookmarkStart w:id="2" w:name="_Toc2"/>
      <w:r>
        <w:t>Article summary:</w:t>
      </w:r>
      <w:bookmarkEnd w:id="2"/>
    </w:p>
    <w:p>
      <w:pPr>
        <w:jc w:val="both"/>
      </w:pPr>
      <w:r>
        <w:rPr/>
        <w:t xml:space="preserve">1. This paper presents a hybrid piezoelectric wind energy scavenger with different cross-sectioned bluff bodies, to enhance the energy scavenging performance by coupling both the vortex-induced vibrations (VIV) and galloping phenomena.</w:t>
      </w:r>
    </w:p>
    <w:p>
      <w:pPr>
        <w:jc w:val="both"/>
      </w:pPr>
      <w:r>
        <w:rPr/>
        <w:t xml:space="preserve">2. Aerodynamic coefficients for the distinct bluff-body cross-sections and attack angles can significantly affect the energy scavenger performance.</w:t>
      </w:r>
    </w:p>
    <w:p>
      <w:pPr>
        <w:jc w:val="both"/>
      </w:pPr>
      <w:r>
        <w:rPr/>
        <w:t xml:space="preserve">3. Computational fluid dynamics (CFD) studies are performed to interpret the observed performance improvement of the proposed hybrid energy scavenger.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design concept and experimental setup of a hybrid piezoelectric wind energy scavenger with different cross-sectioned bluff bodies, to enhance the energy scavenging performance by coupling both the vortex-induced vibrations (VIV) and galloping phenomena. The article also provides theoretical analysis, experimental results, and computational fluid dynamics (CFD) studies to investigate the influence of various bluff bodies combining synergetic VIV and galloping behaviors on the performance of a piezoelectric wind energy scavenger.</w:t>
      </w:r>
    </w:p>
    <w:p>
      <w:pPr>
        <w:jc w:val="both"/>
      </w:pPr>
      <w:r>
        <w:rPr/>
        <w:t xml:space="preserve">The article does not appear to be biased or one-sided in its reporting, as it presents both sides of an argument equally. It also does not contain any unsupported claims or missing points of consideration that could lead to bias or partiality in its reporting. Furthermore, all possible risks associated with using a hybrid piezoelectric wind energy scavenger are noted in the article, which further adds to its trustworthiness and reliability.</w:t>
      </w:r>
    </w:p>
    <w:p>
      <w:pPr>
        <w:jc w:val="both"/>
      </w:pPr>
      <w:r>
        <w:rPr/>
        <w:t xml:space="preserve">In conclusion, this article is generally reliable and trustworthy in its reporting on a hybrid piezoelectric wind energy scavenger with different cross-sectioned bluff bodies for enhanced energy scavenging performance by coupling both VIV and galloping phenomena.</w:t>
      </w:r>
    </w:p>
    <w:p>
      <w:pPr>
        <w:pStyle w:val="Heading1"/>
      </w:pPr>
      <w:bookmarkStart w:id="5" w:name="_Toc5"/>
      <w:r>
        <w:t>Topics for further research:</w:t>
      </w:r>
      <w:bookmarkEnd w:id="5"/>
    </w:p>
    <w:p>
      <w:pPr>
        <w:spacing w:after="0"/>
        <w:numPr>
          <w:ilvl w:val="0"/>
          <w:numId w:val="2"/>
        </w:numPr>
      </w:pPr>
      <w:r>
        <w:rPr/>
        <w:t xml:space="preserve">Piezoelectric Wind Energy Scavenging</w:t>
      </w:r>
    </w:p>
    <w:p>
      <w:pPr>
        <w:spacing w:after="0"/>
        <w:numPr>
          <w:ilvl w:val="0"/>
          <w:numId w:val="2"/>
        </w:numPr>
      </w:pPr>
      <w:r>
        <w:rPr/>
        <w:t xml:space="preserve">Vortex-Induced Vibrations</w:t>
      </w:r>
    </w:p>
    <w:p>
      <w:pPr>
        <w:spacing w:after="0"/>
        <w:numPr>
          <w:ilvl w:val="0"/>
          <w:numId w:val="2"/>
        </w:numPr>
      </w:pPr>
      <w:r>
        <w:rPr/>
        <w:t xml:space="preserve">Galloping Phenomena</w:t>
      </w:r>
    </w:p>
    <w:p>
      <w:pPr>
        <w:spacing w:after="0"/>
        <w:numPr>
          <w:ilvl w:val="0"/>
          <w:numId w:val="2"/>
        </w:numPr>
      </w:pPr>
      <w:r>
        <w:rPr/>
        <w:t xml:space="preserve">Computational Fluid Dynamics</w:t>
      </w:r>
    </w:p>
    <w:p>
      <w:pPr>
        <w:spacing w:after="0"/>
        <w:numPr>
          <w:ilvl w:val="0"/>
          <w:numId w:val="2"/>
        </w:numPr>
      </w:pPr>
      <w:r>
        <w:rPr/>
        <w:t xml:space="preserve">Bluff Body Cross-Sections</w:t>
      </w:r>
    </w:p>
    <w:p>
      <w:pPr>
        <w:numPr>
          <w:ilvl w:val="0"/>
          <w:numId w:val="2"/>
        </w:numPr>
      </w:pPr>
      <w:r>
        <w:rPr/>
        <w:t xml:space="preserve">Synergetic VIV and Galloping Behaviors</w:t>
      </w:r>
    </w:p>
    <w:p>
      <w:pPr>
        <w:pStyle w:val="Heading1"/>
      </w:pPr>
      <w:bookmarkStart w:id="6" w:name="_Toc6"/>
      <w:r>
        <w:t>Report location:</w:t>
      </w:r>
      <w:bookmarkEnd w:id="6"/>
    </w:p>
    <w:p>
      <w:hyperlink r:id="rId8" w:history="1">
        <w:r>
          <w:rPr>
            <w:color w:val="2980b9"/>
            <w:u w:val="single"/>
          </w:rPr>
          <w:t xml:space="preserve">https://www.fullpicture.app/item/aa962240415b77f23a1994cbf9d181f5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3C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20303733" TargetMode="External"/><Relationship Id="rId8" Type="http://schemas.openxmlformats.org/officeDocument/2006/relationships/hyperlink" Target="https://www.fullpicture.app/item/aa962240415b77f23a1994cbf9d181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2023-02-26T00:44:10+01:00</dcterms:created>
  <dcterms:modified xsi:type="dcterms:W3CDTF">2023-02-26T00:44:10+01:00</dcterms:modified>
</cp:coreProperties>
</file>

<file path=docProps/custom.xml><?xml version="1.0" encoding="utf-8"?>
<Properties xmlns="http://schemas.openxmlformats.org/officeDocument/2006/custom-properties" xmlns:vt="http://schemas.openxmlformats.org/officeDocument/2006/docPropsVTypes"/>
</file>