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RNA editing underlies genetic risk of common inflammatory diseases | Nature</w:t>
      </w:r>
      <w:br/>
      <w:hyperlink r:id="rId7" w:history="1">
        <w:r>
          <w:rPr>
            <w:color w:val="2980b9"/>
            <w:u w:val="single"/>
          </w:rPr>
          <w:t xml:space="preserve">https://www.nature.com/articles/s41586-022-05052-x</w:t>
        </w:r>
      </w:hyperlink>
    </w:p>
    <w:p>
      <w:pPr>
        <w:pStyle w:val="Heading1"/>
      </w:pPr>
      <w:bookmarkStart w:id="2" w:name="_Toc2"/>
      <w:r>
        <w:t>Article summary:</w:t>
      </w:r>
      <w:bookmarkEnd w:id="2"/>
    </w:p>
    <w:p>
      <w:pPr>
        <w:jc w:val="both"/>
      </w:pPr>
      <w:r>
        <w:rPr/>
        <w:t xml:space="preserve">1. Genome-wide association studies (GWAS) have identified hundreds of thousands of risk variants involved in trait and disease aetiology, but understanding their molecular function remains an ongoing challenge.</w:t>
      </w:r>
    </w:p>
    <w:p>
      <w:pPr>
        <w:jc w:val="both"/>
      </w:pPr>
      <w:r>
        <w:rPr/>
        <w:t xml:space="preserve">2. RNA editing is one of the most abundant post-transcriptional processes, and has been linked to rare autoimmune diseases such as Aicardi–Goutieres syndrome.</w:t>
      </w:r>
    </w:p>
    <w:p>
      <w:pPr>
        <w:jc w:val="both"/>
      </w:pPr>
      <w:r>
        <w:rPr/>
        <w:t xml:space="preserve">3. This study aimed to understand the role of A-to-I RNA editing in common and complex traits and diseases by mapping cis-edQTLs using the GTEx V8 RNA sequencing and genotype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“RNA Editing Underlies Genetic Risk of Common Inflammatory Diseases” is a well-researched piece that provides an overview of the current understanding of how RNA editing can contribute to common inflammatory diseases. The authors provide a comprehensive review of existing literature on the topic, including studies on gene expression QTLs (eQTLs), alternative splicing QTLs (sQTLs), adenosine deaminases acting on RNA (ADARs), MDA5, interferon-stimulated genes (ISGs), type 1 diabetes, psoriasis, inflammatory bowel disease (IBD), vitiligo, vitamin B12 deficiency anaemia, hypothyroidism, coronary artery disease (CAD), rheumatoid arthritis, systemic lupus erythematosus and multiple sclerosis. They also present their own research findings from mapping cis-edQTLs using the GTEx V8 RNA sequencing and genotype data. </w:t>
      </w:r>
    </w:p>
    <w:p>
      <w:pPr>
        <w:jc w:val="both"/>
      </w:pPr>
      <w:r>
        <w:rPr/>
        <w:t xml:space="preserve">The article is generally reliable in its presentation of evidence for its claims; however there are some potential biases that should be noted. For example, while the authors do mention protective loss-of-function alleles in MDA5 found in GWAS studies for various inflammatory diseases, they do not discuss any potential risks associated with these alleles or other genetic variants related to RNA editing. Additionally, while they provide a comprehensive review of existing literature on the topic, they do not explore any counterarguments or alternative explanations for their findings that could potentially weaken their conclusions. Furthermore, while they present their own research findings from mapping cis-edQTLs using the GTEx V8 RNA sequencing and genotype data, they do not provide any evidence for how this data supports their claims or how it could be used to further advance research into this area. </w:t>
      </w:r>
    </w:p>
    <w:p>
      <w:pPr>
        <w:jc w:val="both"/>
      </w:pPr>
      <w:r>
        <w:rPr/>
        <w:t xml:space="preserve">In conclusion, while this article provides a comprehensive overview of existing literature on the topic as well as presenting new research findings from mapping cis-edQTLs using the GTEx V8 RNA sequencing and genotype data,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Protective loss-of-function alleles </w:t>
      </w:r>
    </w:p>
    <w:p>
      <w:pPr>
        <w:spacing w:after="0"/>
        <w:numPr>
          <w:ilvl w:val="0"/>
          <w:numId w:val="2"/>
        </w:numPr>
      </w:pPr>
      <w:r>
        <w:rPr/>
        <w:t xml:space="preserve">Genetic variants related to RNA editing </w:t>
      </w:r>
    </w:p>
    <w:p>
      <w:pPr>
        <w:spacing w:after="0"/>
        <w:numPr>
          <w:ilvl w:val="0"/>
          <w:numId w:val="2"/>
        </w:numPr>
      </w:pPr>
      <w:r>
        <w:rPr/>
        <w:t xml:space="preserve">Counterarguments to RNA editing </w:t>
      </w:r>
    </w:p>
    <w:p>
      <w:pPr>
        <w:spacing w:after="0"/>
        <w:numPr>
          <w:ilvl w:val="0"/>
          <w:numId w:val="2"/>
        </w:numPr>
      </w:pPr>
      <w:r>
        <w:rPr/>
        <w:t xml:space="preserve">Alternative explanations for RNA editing </w:t>
      </w:r>
    </w:p>
    <w:p>
      <w:pPr>
        <w:spacing w:after="0"/>
        <w:numPr>
          <w:ilvl w:val="0"/>
          <w:numId w:val="2"/>
        </w:numPr>
      </w:pPr>
      <w:r>
        <w:rPr/>
        <w:t xml:space="preserve">Evidence for RNA editing </w:t>
      </w:r>
    </w:p>
    <w:p>
      <w:pPr>
        <w:numPr>
          <w:ilvl w:val="0"/>
          <w:numId w:val="2"/>
        </w:numPr>
      </w:pPr>
      <w:r>
        <w:rPr/>
        <w:t xml:space="preserve">Applications of RNA editing research</w:t>
      </w:r>
    </w:p>
    <w:p>
      <w:pPr>
        <w:pStyle w:val="Heading1"/>
      </w:pPr>
      <w:bookmarkStart w:id="6" w:name="_Toc6"/>
      <w:r>
        <w:t>Report location:</w:t>
      </w:r>
      <w:bookmarkEnd w:id="6"/>
    </w:p>
    <w:p>
      <w:hyperlink r:id="rId8" w:history="1">
        <w:r>
          <w:rPr>
            <w:color w:val="2980b9"/>
            <w:u w:val="single"/>
          </w:rPr>
          <w:t xml:space="preserve">https://www.fullpicture.app/item/aa9972ae09f460efa90e0ed9571abd1c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88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052-x" TargetMode="External"/><Relationship Id="rId8" Type="http://schemas.openxmlformats.org/officeDocument/2006/relationships/hyperlink" Target="https://www.fullpicture.app/item/aa9972ae09f460efa90e0ed9571abd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2023-02-28T01:33:13+01:00</dcterms:created>
  <dcterms:modified xsi:type="dcterms:W3CDTF">2023-02-28T01:33:13+01:00</dcterms:modified>
</cp:coreProperties>
</file>

<file path=docProps/custom.xml><?xml version="1.0" encoding="utf-8"?>
<Properties xmlns="http://schemas.openxmlformats.org/officeDocument/2006/custom-properties" xmlns:vt="http://schemas.openxmlformats.org/officeDocument/2006/docPropsVTypes"/>
</file>