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effects of in-situ and ex-situ hydrogen charging methods on the mechanical behavior of CoCrFeNi high-entropy alloy fabricated by laser-powder bed fusion - ScienceDirect</w:t>
      </w:r>
      <w:br/>
      <w:hyperlink r:id="rId7" w:history="1">
        <w:r>
          <w:rPr>
            <w:color w:val="2980b9"/>
            <w:u w:val="single"/>
          </w:rPr>
          <w:t xml:space="preserve">https://www.sciencedirect.com/science/article/pii/S0925838823001615</w:t>
        </w:r>
      </w:hyperlink>
    </w:p>
    <w:p>
      <w:pPr>
        <w:pStyle w:val="Heading1"/>
      </w:pPr>
      <w:bookmarkStart w:id="2" w:name="_Toc2"/>
      <w:r>
        <w:t>Article summary:</w:t>
      </w:r>
      <w:bookmarkEnd w:id="2"/>
    </w:p>
    <w:p>
      <w:pPr>
        <w:jc w:val="both"/>
      </w:pPr>
      <w:r>
        <w:rPr/>
        <w:t xml:space="preserve">1. This article investigates the hydrogen embrittlement behavior of CoCrFeNi high-entropy alloy (HEA) fabricated by laser-powder bed fusion (L-PBF) under ex-situ and in-situ hydrogen charging conditions.</w:t>
      </w:r>
    </w:p>
    <w:p>
      <w:pPr>
        <w:jc w:val="both"/>
      </w:pPr>
      <w:r>
        <w:rPr/>
        <w:t xml:space="preserve">2. The ex-situ hydrogen pre-charged sample showed excellent resistance to hydrogen embrittlement, whereas in-situ hydrogen charging during tensile testing led to a substantial loss in ductility and prevailing hydrogen-assisted cracking.</w:t>
      </w:r>
    </w:p>
    <w:p>
      <w:pPr>
        <w:jc w:val="both"/>
      </w:pPr>
      <w:r>
        <w:rPr/>
        <w:t xml:space="preserve">3. The underlying hydrogen embrittlement mechanisms for the current L-PBF HEA are discussed, highlighting the critical role of the synergy between mechanical and environmental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analysis of the effects of in-situ and ex-situ hydrogen charging methods on the mechanical behavior of CoCrFeNi high entropy alloy fabricated by laser powder bed fusion. The authors provide evidence for their claims through experiments conducted on samples exposed to different levels of hydrogen charging, as well as through discussion of underlying mechanisms that explain their results. </w:t>
      </w:r>
    </w:p>
    <w:p>
      <w:pPr>
        <w:jc w:val="both"/>
      </w:pPr>
      <w:r>
        <w:rPr/>
        <w:t xml:space="preserve">The article does not appear to be biased or one sided, as it presents both sides of the argument equally and objectively. It also does not contain any promotional content or partiality towards either side. Furthermore, all possible risks associated with exposure to different levels of hydrogen charging are noted throughout the article. </w:t>
      </w:r>
    </w:p>
    <w:p>
      <w:pPr>
        <w:jc w:val="both"/>
      </w:pPr>
      <w:r>
        <w:rPr/>
        <w:t xml:space="preserve">The only potential issue with this article is that it does not explore any counterarguments or missing points of consideration that could potentially contradict its findings or conclusions. However, this does not significantly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Hydrogen charging effects on mechanical properties</w:t>
      </w:r>
    </w:p>
    <w:p>
      <w:pPr>
        <w:spacing w:after="0"/>
        <w:numPr>
          <w:ilvl w:val="0"/>
          <w:numId w:val="2"/>
        </w:numPr>
      </w:pPr>
      <w:r>
        <w:rPr/>
        <w:t xml:space="preserve">CoCrFeNi high entropy alloy</w:t>
      </w:r>
    </w:p>
    <w:p>
      <w:pPr>
        <w:spacing w:after="0"/>
        <w:numPr>
          <w:ilvl w:val="0"/>
          <w:numId w:val="2"/>
        </w:numPr>
      </w:pPr>
      <w:r>
        <w:rPr/>
        <w:t xml:space="preserve">Laser powder bed fusion</w:t>
      </w:r>
    </w:p>
    <w:p>
      <w:pPr>
        <w:spacing w:after="0"/>
        <w:numPr>
          <w:ilvl w:val="0"/>
          <w:numId w:val="2"/>
        </w:numPr>
      </w:pPr>
      <w:r>
        <w:rPr/>
        <w:t xml:space="preserve">In-situ hydrogen charging</w:t>
      </w:r>
    </w:p>
    <w:p>
      <w:pPr>
        <w:spacing w:after="0"/>
        <w:numPr>
          <w:ilvl w:val="0"/>
          <w:numId w:val="2"/>
        </w:numPr>
      </w:pPr>
      <w:r>
        <w:rPr/>
        <w:t xml:space="preserve">Ex-situ hydrogen charging</w:t>
      </w:r>
    </w:p>
    <w:p>
      <w:pPr>
        <w:numPr>
          <w:ilvl w:val="0"/>
          <w:numId w:val="2"/>
        </w:numPr>
      </w:pPr>
      <w:r>
        <w:rPr/>
        <w:t xml:space="preserve">Counterarguments to hydrogen charging effects</w:t>
      </w:r>
    </w:p>
    <w:p>
      <w:pPr>
        <w:pStyle w:val="Heading1"/>
      </w:pPr>
      <w:bookmarkStart w:id="6" w:name="_Toc6"/>
      <w:r>
        <w:t>Report location:</w:t>
      </w:r>
      <w:bookmarkEnd w:id="6"/>
    </w:p>
    <w:p>
      <w:hyperlink r:id="rId8" w:history="1">
        <w:r>
          <w:rPr>
            <w:color w:val="2980b9"/>
            <w:u w:val="single"/>
          </w:rPr>
          <w:t xml:space="preserve">https://www.fullpicture.app/item/ab0e70a9b3f5a337eac4b5c4ee1bb75b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1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3001615" TargetMode="External"/><Relationship Id="rId8" Type="http://schemas.openxmlformats.org/officeDocument/2006/relationships/hyperlink" Target="https://www.fullpicture.app/item/ab0e70a9b3f5a337eac4b5c4ee1bb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2023-02-23T12:11:03+01:00</dcterms:created>
  <dcterms:modified xsi:type="dcterms:W3CDTF">2023-02-23T12:11:03+01:00</dcterms:modified>
</cp:coreProperties>
</file>

<file path=docProps/custom.xml><?xml version="1.0" encoding="utf-8"?>
<Properties xmlns="http://schemas.openxmlformats.org/officeDocument/2006/custom-properties" xmlns:vt="http://schemas.openxmlformats.org/officeDocument/2006/docPropsVTypes"/>
</file>