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Symmetry-controlled edge states in graphene-like topological sonic crystal - IOPscience</w:t>
      </w:r>
      <w:br/>
      <w:hyperlink r:id="rId7" w:history="1">
        <w:r>
          <w:rPr>
            <w:color w:val="2980b9"/>
            <w:u w:val="single"/>
          </w:rPr>
          <w:t xml:space="preserve">https://iopscience.iop.org/article/10.1088/1674-1056/ab9c0e</w:t>
        </w:r>
      </w:hyperlink>
    </w:p>
    <w:p>
      <w:pPr>
        <w:pStyle w:val="Heading1"/>
      </w:pPr>
      <w:bookmarkStart w:id="2" w:name="_Toc2"/>
      <w:r>
        <w:t>Article summary:</w:t>
      </w:r>
      <w:bookmarkEnd w:id="2"/>
    </w:p>
    <w:p>
      <w:pPr>
        <w:jc w:val="both"/>
      </w:pPr>
      <w:r>
        <w:rPr/>
        <w:t xml:space="preserve">1. This article discusses the emergence of unique topological states in various topological insulators and their potential applications for robust wave regulation. </w:t>
      </w:r>
    </w:p>
    <w:p>
      <w:pPr>
        <w:jc w:val="both"/>
      </w:pPr>
      <w:r>
        <w:rPr/>
        <w:t xml:space="preserve">2. It demonstrates the parity inversion related to the definition of the primitive cell in one common lattice, and realizes a type of symmetry-controlled edge states confined on the zigzag interfaces of the graphene-like sonic topological crystal. </w:t>
      </w:r>
    </w:p>
    <w:p>
      <w:pPr>
        <w:jc w:val="both"/>
      </w:pPr>
      <w:r>
        <w:rPr/>
        <w:t xml:space="preserve">3. The article proposes a prototype of acoustic topological filter hosting multiple channels with independent adjustable edge states and realizes selective high transmission.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simulations. The authors provide detailed descriptions of their research process, which allows readers to understand how they arrived at their conclusions. Furthermore, they cite relevant literature to support their arguments and provide references for further reading. </w:t>
      </w:r>
    </w:p>
    <w:p>
      <w:pPr>
        <w:jc w:val="both"/>
      </w:pPr>
      <w:r>
        <w:rPr/>
        <w:t xml:space="preserve">However, there are some potential biases that should be noted. For example, the authors do not explore any counterarguments or alternative perspectives on their findings, which could lead to a one-sided view of their research results. Additionally, they do not discuss any possible risks associated with their proposed prototype or its applications, which could be important for readers to consider before implementing it in practice. Finally, while they cite relevant literature to support their arguments, they do not present both sides equally; instead, they focus mainly on supporting evidence for their own findings without exploring other perspectives or counterarguments that may exist in the literature.</w:t>
      </w:r>
    </w:p>
    <w:p>
      <w:pPr>
        <w:pStyle w:val="Heading1"/>
      </w:pPr>
      <w:bookmarkStart w:id="5" w:name="_Toc5"/>
      <w:r>
        <w:t>Topics for further research:</w:t>
      </w:r>
      <w:bookmarkEnd w:id="5"/>
    </w:p>
    <w:p>
      <w:pPr>
        <w:spacing w:after="0"/>
        <w:numPr>
          <w:ilvl w:val="0"/>
          <w:numId w:val="2"/>
        </w:numPr>
      </w:pPr>
      <w:r>
        <w:rPr/>
        <w:t xml:space="preserve">Alternative perspectives on artificial intelligence</w:t>
      </w:r>
    </w:p>
    <w:p>
      <w:pPr>
        <w:spacing w:after="0"/>
        <w:numPr>
          <w:ilvl w:val="0"/>
          <w:numId w:val="2"/>
        </w:numPr>
      </w:pPr>
      <w:r>
        <w:rPr/>
        <w:t xml:space="preserve">Risks associated with artificial intelligence prototypes</w:t>
      </w:r>
    </w:p>
    <w:p>
      <w:pPr>
        <w:spacing w:after="0"/>
        <w:numPr>
          <w:ilvl w:val="0"/>
          <w:numId w:val="2"/>
        </w:numPr>
      </w:pPr>
      <w:r>
        <w:rPr/>
        <w:t xml:space="preserve">Counterarguments to artificial intelligence research</w:t>
      </w:r>
    </w:p>
    <w:p>
      <w:pPr>
        <w:spacing w:after="0"/>
        <w:numPr>
          <w:ilvl w:val="0"/>
          <w:numId w:val="2"/>
        </w:numPr>
      </w:pPr>
      <w:r>
        <w:rPr/>
        <w:t xml:space="preserve">Benefits of artificial intelligence applications</w:t>
      </w:r>
    </w:p>
    <w:p>
      <w:pPr>
        <w:spacing w:after="0"/>
        <w:numPr>
          <w:ilvl w:val="0"/>
          <w:numId w:val="2"/>
        </w:numPr>
      </w:pPr>
      <w:r>
        <w:rPr/>
        <w:t xml:space="preserve">Ethical considerations of artificial intelligence</w:t>
      </w:r>
    </w:p>
    <w:p>
      <w:pPr>
        <w:numPr>
          <w:ilvl w:val="0"/>
          <w:numId w:val="2"/>
        </w:numPr>
      </w:pPr>
      <w:r>
        <w:rPr/>
        <w:t xml:space="preserve">Impact of artificial intelligence on society</w:t>
      </w:r>
    </w:p>
    <w:p>
      <w:pPr>
        <w:pStyle w:val="Heading1"/>
      </w:pPr>
      <w:bookmarkStart w:id="6" w:name="_Toc6"/>
      <w:r>
        <w:t>Report location:</w:t>
      </w:r>
      <w:bookmarkEnd w:id="6"/>
    </w:p>
    <w:p>
      <w:hyperlink r:id="rId8" w:history="1">
        <w:r>
          <w:rPr>
            <w:color w:val="2980b9"/>
            <w:u w:val="single"/>
          </w:rPr>
          <w:t xml:space="preserve">https://www.fullpicture.app/item/ab54e568f4002c48e72c8e34cd60a609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22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674-1056/ab9c0e" TargetMode="External"/><Relationship Id="rId8" Type="http://schemas.openxmlformats.org/officeDocument/2006/relationships/hyperlink" Target="https://www.fullpicture.app/item/ab54e568f4002c48e72c8e34cd60a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2023-02-24T02:21:04+01:00</dcterms:created>
  <dcterms:modified xsi:type="dcterms:W3CDTF">2023-02-24T02:21:04+01:00</dcterms:modified>
</cp:coreProperties>
</file>

<file path=docProps/custom.xml><?xml version="1.0" encoding="utf-8"?>
<Properties xmlns="http://schemas.openxmlformats.org/officeDocument/2006/custom-properties" xmlns:vt="http://schemas.openxmlformats.org/officeDocument/2006/docPropsVTypes"/>
</file>