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Tri-stage optimal scheduling for an islanded microgrid based on a quantum adaptive sparrow search algorithm - ScienceDirect</w:t>
      </w:r>
      <w:br/>
      <w:hyperlink r:id="rId7" w:history="1">
        <w:r>
          <w:rPr>
            <w:color w:val="2980b9"/>
            <w:u w:val="single"/>
          </w:rPr>
          <w:t xml:space="preserve">https://www.sciencedirect.com/science/article/pii/S0196890422004356</w:t>
        </w:r>
      </w:hyperlink>
    </w:p>
    <w:p>
      <w:pPr>
        <w:pStyle w:val="Heading1"/>
      </w:pPr>
      <w:bookmarkStart w:id="2" w:name="_Toc2"/>
      <w:r>
        <w:t>Article summary:</w:t>
      </w:r>
      <w:bookmarkEnd w:id="2"/>
    </w:p>
    <w:p>
      <w:pPr>
        <w:jc w:val="both"/>
      </w:pPr>
      <w:r>
        <w:rPr/>
        <w:t xml:space="preserve">1. 中国的能源革命和碳中和政策推动了微电网（MG）的发展，岛屿微电网（IMG）成为实现安全、低碳电力系统的现实选择。</w:t>
      </w:r>
    </w:p>
    <w:p>
      <w:pPr>
        <w:jc w:val="both"/>
      </w:pPr>
      <w:r>
        <w:rPr/>
        <w:t xml:space="preserve">2. IMG 的实时能量管理对系统运行的安全性、可靠性和经济效益至关重要，但是可再生能源和负载预测误差以及电动汽车（EVs）不规则充电等因素增加了实时调度的复杂性和不确定性。</w:t>
      </w:r>
    </w:p>
    <w:p>
      <w:pPr>
        <w:jc w:val="both"/>
      </w:pPr>
      <w:r>
        <w:rPr/>
        <w:t xml:space="preserve">3. 组合热电系统（CHP）与 MG 的结合可以提高系统功能并获得更多可再生能源，但仅考虑供给侧是不够的，需同时考虑需求侧管理（DSM），EVs 可作为 DSM 的一部分。基于实时价格（RTP）进行有序充放电 EVs 可以有效地促进用户有序充放电。多阶段调度方法可以更好地处理不确定性。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本文主要介绍了基于量子自适应麻雀搜索算法的岛屿微电网三阶段最优调度。文章提到了中国能源革命的重点是升级能源结构以减少化石燃料的使用和由其燃烧产生的污染。同时，微电网可以有效地应对分布式网络中高度间歇性和波动性的可再生能源来源的影响。岛屿微电网则包括联合供暖和电力系统以及电动汽车等，已成为在中国实现安全、低碳电力系统的现实选择。</w:t>
      </w:r>
    </w:p>
    <w:p>
      <w:pPr>
        <w:jc w:val="both"/>
      </w:pPr>
      <w:r>
        <w:rPr/>
        <w:t xml:space="preserve"/>
      </w:r>
    </w:p>
    <w:p>
      <w:pPr>
        <w:jc w:val="both"/>
      </w:pPr>
      <w:r>
        <w:rPr/>
        <w:t xml:space="preserve">然而，本文存在一些偏见和不足之处。首先，文章只关注了中国能源革命中减少化石燃料使用和环境保护方面的问题，而忽略了其他可能存在的问题。其次，在讨论岛屿微电网时，文章没有考虑到可能存在的社会、经济和政治因素对其运行的影响。此外，在讨论岛屿微电网实时调度时，文章没有充分探讨如何解决预测数据误差和EV不确定性带来的挑战。</w:t>
      </w:r>
    </w:p>
    <w:p>
      <w:pPr>
        <w:jc w:val="both"/>
      </w:pPr>
      <w:r>
        <w:rPr/>
        <w:t xml:space="preserve"/>
      </w:r>
    </w:p>
    <w:p>
      <w:pPr>
        <w:jc w:val="both"/>
      </w:pPr>
      <w:r>
        <w:rPr/>
        <w:t xml:space="preserve">另外，本文还存在宣传内容和偏袒之嫌。例如，在介绍微型涡轮机时，文章只提到其能够在发电时产生废热，而没有提及其可能存在的环境污染问题。此外，在讨论岛屿微电网实时调度时，文章只介绍了一些优化算法和调度策略，并未探讨它们的局限性和风险。</w:t>
      </w:r>
    </w:p>
    <w:p>
      <w:pPr>
        <w:jc w:val="both"/>
      </w:pPr>
      <w:r>
        <w:rPr/>
        <w:t xml:space="preserve"/>
      </w:r>
    </w:p>
    <w:p>
      <w:pPr>
        <w:jc w:val="both"/>
      </w:pPr>
      <w:r>
        <w:rPr/>
        <w:t xml:space="preserve">总之，本文虽然介绍了一些有关岛屿微电网实时调度的优化算法和调度策略，但存在一些偏见、不足和宣传内容。为了更全面地理解岛屿微电网的实际运行情况，需要进一步探讨其可能存在的社会、经济和政治因素，并充分考虑预测数据误差和EV不确定性带来的挑战。</w:t>
      </w:r>
    </w:p>
    <w:p>
      <w:pPr>
        <w:pStyle w:val="Heading1"/>
      </w:pPr>
      <w:bookmarkStart w:id="5" w:name="_Toc5"/>
      <w:r>
        <w:t>Topics for further research:</w:t>
      </w:r>
      <w:bookmarkEnd w:id="5"/>
    </w:p>
    <w:p>
      <w:pPr>
        <w:spacing w:after="0"/>
        <w:numPr>
          <w:ilvl w:val="0"/>
          <w:numId w:val="2"/>
        </w:numPr>
      </w:pPr>
      <w:r>
        <w:rPr/>
        <w:t xml:space="preserve">Other potential issues in China's energy revolution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factors affecting island microgrids
</w:t>
      </w:r>
    </w:p>
    <w:p>
      <w:pPr>
        <w:spacing w:after="0"/>
        <w:numPr>
          <w:ilvl w:val="0"/>
          <w:numId w:val="2"/>
        </w:numPr>
      </w:pPr>
      <w:r>
        <w:rPr/>
        <w:t xml:space="preserve">Addressing challenges of prediction data errors and EV uncertainty in real-time scheduling
</w:t>
      </w:r>
    </w:p>
    <w:p>
      <w:pPr>
        <w:spacing w:after="0"/>
        <w:numPr>
          <w:ilvl w:val="0"/>
          <w:numId w:val="2"/>
        </w:numPr>
      </w:pPr>
      <w:r>
        <w:rPr/>
        <w:t xml:space="preserve">Environmental concerns of microturbines
</w:t>
      </w:r>
    </w:p>
    <w:p>
      <w:pPr>
        <w:spacing w:after="0"/>
        <w:numPr>
          <w:ilvl w:val="0"/>
          <w:numId w:val="2"/>
        </w:numPr>
      </w:pPr>
      <w:r>
        <w:rPr/>
        <w:t xml:space="preserve">Limitations and risks of optimization algorithms and scheduling strategies
</w:t>
      </w:r>
    </w:p>
    <w:p>
      <w:pPr>
        <w:numPr>
          <w:ilvl w:val="0"/>
          <w:numId w:val="2"/>
        </w:numPr>
      </w:pPr>
      <w:r>
        <w:rPr/>
        <w:t xml:space="preserve">Comprehensive understanding of the practical operation of island microgrids</w:t>
      </w:r>
    </w:p>
    <w:p>
      <w:pPr>
        <w:pStyle w:val="Heading1"/>
      </w:pPr>
      <w:bookmarkStart w:id="6" w:name="_Toc6"/>
      <w:r>
        <w:t>Report location:</w:t>
      </w:r>
      <w:bookmarkEnd w:id="6"/>
    </w:p>
    <w:p>
      <w:hyperlink r:id="rId8" w:history="1">
        <w:r>
          <w:rPr>
            <w:color w:val="2980b9"/>
            <w:u w:val="single"/>
          </w:rPr>
          <w:t xml:space="preserve">https://www.fullpicture.app/item/aba21a978a62e91688f45806fa9abe75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F70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04356" TargetMode="External"/><Relationship Id="rId8" Type="http://schemas.openxmlformats.org/officeDocument/2006/relationships/hyperlink" Target="https://www.fullpicture.app/item/aba21a978a62e91688f45806fa9abe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2023-04-04T15:41:24+02:00</dcterms:created>
  <dcterms:modified xsi:type="dcterms:W3CDTF">2023-04-04T15:41:24+02:00</dcterms:modified>
</cp:coreProperties>
</file>

<file path=docProps/custom.xml><?xml version="1.0" encoding="utf-8"?>
<Properties xmlns="http://schemas.openxmlformats.org/officeDocument/2006/custom-properties" xmlns:vt="http://schemas.openxmlformats.org/officeDocument/2006/docPropsVTypes"/>
</file>