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Robust Recovery of Subspace Structures by Low-Rank Representation. IEEE Transactions on Pattern Analysis and Machine Intelligence, 35(1), 171–184 | 10.1109/TPAMI.2012.88</w:t>
      </w:r>
      <w:br/>
      <w:hyperlink r:id="rId7" w:history="1">
        <w:r>
          <w:rPr>
            <w:color w:val="2980b9"/>
            <w:u w:val="single"/>
          </w:rPr>
          <w:t xml:space="preserve">https://sci-hub.se/10.1109/TPAMI.2012.88</w:t>
        </w:r>
      </w:hyperlink>
    </w:p>
    <w:p>
      <w:pPr>
        <w:pStyle w:val="Heading1"/>
      </w:pPr>
      <w:bookmarkStart w:id="2" w:name="_Toc2"/>
      <w:r>
        <w:t>Article summary:</w:t>
      </w:r>
      <w:bookmarkEnd w:id="2"/>
    </w:p>
    <w:p>
      <w:pPr>
        <w:jc w:val="both"/>
      </w:pPr>
      <w:r>
        <w:rPr/>
        <w:t xml:space="preserve">1. Low-rank representation (LRR) is a powerful tool for recovering subspace structures from data.</w:t>
      </w:r>
    </w:p>
    <w:p>
      <w:pPr>
        <w:jc w:val="both"/>
      </w:pPr>
      <w:r>
        <w:rPr/>
        <w:t xml:space="preserve">2. This paper presents an algorithm for robust recovery of subspace structures using LRR.</w:t>
      </w:r>
    </w:p>
    <w:p>
      <w:pPr>
        <w:jc w:val="both"/>
      </w:pPr>
      <w:r>
        <w:rPr/>
        <w:t xml:space="preserve">3. The proposed algorithm is evaluated on several real-world datasets and compared to existing methods, showing improved performance in terms of accuracy and robustness.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written by a team of researchers from the Chinese Academy of Sciences and published in the IEEE Transactions on Pattern Analysis and Machine Intelligence, which is a reputable journal with high standards for research quality. The authors provide evidence to support their claims, such as experiments conducted on real-world datasets, and they also compare their results to existing methods to demonstrate the effectiveness of their proposed algorithm.</w:t>
      </w:r>
    </w:p>
    <w:p>
      <w:pPr>
        <w:jc w:val="both"/>
      </w:pPr>
      <w:r>
        <w:rPr/>
        <w:t xml:space="preserve">However, there are some potential biases that should be noted. For example, the authors do not discuss any possible risks associated with using LRR or any potential limitations of their proposed algorithm. Additionally, the authors do not explore any counterarguments or present both sides equally when discussing their results; instead, they focus solely on the advantages of their approach without considering any potential drawbacks or alternative approaches that could be used instead. Finally, it should also be noted that the authors do not provide any information about who funded this research or what conflicts of interest may exist; this could potentially lead to promotional content being included in the article without proper disclosure.</w:t>
      </w:r>
    </w:p>
    <w:p>
      <w:pPr>
        <w:pStyle w:val="Heading1"/>
      </w:pPr>
      <w:bookmarkStart w:id="5" w:name="_Toc5"/>
      <w:r>
        <w:t>Topics for further research:</w:t>
      </w:r>
      <w:bookmarkEnd w:id="5"/>
    </w:p>
    <w:p>
      <w:pPr>
        <w:spacing w:after="0"/>
        <w:numPr>
          <w:ilvl w:val="0"/>
          <w:numId w:val="2"/>
        </w:numPr>
      </w:pPr>
      <w:r>
        <w:rPr/>
        <w:t xml:space="preserve">Limitations of Low-Rank Representation </w:t>
      </w:r>
    </w:p>
    <w:p>
      <w:pPr>
        <w:spacing w:after="0"/>
        <w:numPr>
          <w:ilvl w:val="0"/>
          <w:numId w:val="2"/>
        </w:numPr>
      </w:pPr>
      <w:r>
        <w:rPr/>
        <w:t xml:space="preserve">Risks associated with Low-Rank Representation </w:t>
      </w:r>
    </w:p>
    <w:p>
      <w:pPr>
        <w:spacing w:after="0"/>
        <w:numPr>
          <w:ilvl w:val="0"/>
          <w:numId w:val="2"/>
        </w:numPr>
      </w:pPr>
      <w:r>
        <w:rPr/>
        <w:t xml:space="preserve">Alternative approaches to Low-Rank Representation </w:t>
      </w:r>
    </w:p>
    <w:p>
      <w:pPr>
        <w:spacing w:after="0"/>
        <w:numPr>
          <w:ilvl w:val="0"/>
          <w:numId w:val="2"/>
        </w:numPr>
      </w:pPr>
      <w:r>
        <w:rPr/>
        <w:t xml:space="preserve">Potential drawbacks of Low-Rank Representation </w:t>
      </w:r>
    </w:p>
    <w:p>
      <w:pPr>
        <w:spacing w:after="0"/>
        <w:numPr>
          <w:ilvl w:val="0"/>
          <w:numId w:val="2"/>
        </w:numPr>
      </w:pPr>
      <w:r>
        <w:rPr/>
        <w:t xml:space="preserve">Conflicts of interest in research funding </w:t>
      </w:r>
    </w:p>
    <w:p>
      <w:pPr>
        <w:numPr>
          <w:ilvl w:val="0"/>
          <w:numId w:val="2"/>
        </w:numPr>
      </w:pPr>
      <w:r>
        <w:rPr/>
        <w:t xml:space="preserve">Disclosure of promotional content in research articles</w:t>
      </w:r>
    </w:p>
    <w:p>
      <w:pPr>
        <w:pStyle w:val="Heading1"/>
      </w:pPr>
      <w:bookmarkStart w:id="6" w:name="_Toc6"/>
      <w:r>
        <w:t>Report location:</w:t>
      </w:r>
      <w:bookmarkEnd w:id="6"/>
    </w:p>
    <w:p>
      <w:hyperlink r:id="rId8" w:history="1">
        <w:r>
          <w:rPr>
            <w:color w:val="2980b9"/>
            <w:u w:val="single"/>
          </w:rPr>
          <w:t xml:space="preserve">https://www.fullpicture.app/item/ac690fde49632cd6b6536d482c219159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41DB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e/10.1109/TPAMI.2012.88" TargetMode="External"/><Relationship Id="rId8" Type="http://schemas.openxmlformats.org/officeDocument/2006/relationships/hyperlink" Target="https://www.fullpicture.app/item/ac690fde49632cd6b6536d482c21915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2023-03-05T17:06:38+01:00</dcterms:created>
  <dcterms:modified xsi:type="dcterms:W3CDTF">2023-03-05T17:06:38+01:00</dcterms:modified>
</cp:coreProperties>
</file>

<file path=docProps/custom.xml><?xml version="1.0" encoding="utf-8"?>
<Properties xmlns="http://schemas.openxmlformats.org/officeDocument/2006/custom-properties" xmlns:vt="http://schemas.openxmlformats.org/officeDocument/2006/docPropsVTypes"/>
</file>