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YNU-HPCC at SemEval-2022 Task 6: Transformer-based Model for Intended Sarcasm Detection in English and Arabic - ACL Anthology</w:t>
      </w:r>
      <w:br/>
      <w:hyperlink r:id="rId7" w:history="1">
        <w:r>
          <w:rPr>
            <w:color w:val="2980b9"/>
            <w:u w:val="single"/>
          </w:rPr>
          <w:t xml:space="preserve">https://aclanthology.org/2022.semeval-1.134/</w:t>
        </w:r>
      </w:hyperlink>
    </w:p>
    <w:p>
      <w:pPr>
        <w:pStyle w:val="Heading1"/>
      </w:pPr>
      <w:bookmarkStart w:id="2" w:name="_Toc2"/>
      <w:r>
        <w:t>Article summary:</w:t>
      </w:r>
      <w:bookmarkEnd w:id="2"/>
    </w:p>
    <w:p>
      <w:pPr>
        <w:jc w:val="both"/>
      </w:pPr>
      <w:r>
        <w:rPr/>
        <w:t xml:space="preserve">1. The YNU-HPCC team participated in Task 6 of the SemEval-2022 competition, which involved detecting sarcasm in English and Arabic.</w:t>
      </w:r>
    </w:p>
    <w:p>
      <w:pPr>
        <w:jc w:val="both"/>
      </w:pPr>
      <w:r>
        <w:rPr/>
        <w:t xml:space="preserve">2. The team's system primarily used a bidirectional encoder representation from a transformer (BERT) for sequence classification.</w:t>
      </w:r>
    </w:p>
    <w:p>
      <w:pPr>
        <w:jc w:val="both"/>
      </w:pPr>
      <w:r>
        <w:rPr/>
        <w:t xml:space="preserve">3. The system exhibited competitive performance, ranking in the top 3 for one subtask and in the top 12 for another subtask in English, and ranking in the top 8 for one subtask in Arabic.</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describes the YNU-HPCC team's system for detecting intended sarcasm in English and Arabic, which was submitted to the SemEval-2022 competition. The system primarily uses a bidirectional encoder representation from a transformer (BERT) for sequence classification tasks. The authors claim that their system exhibits competitive performance, obtaining high rankings in the official rankings for both English and Arabic.</w:t>
      </w:r>
    </w:p>
    <w:p>
      <w:pPr>
        <w:jc w:val="both"/>
      </w:pPr>
      <w:r>
        <w:rPr/>
        <w:t xml:space="preserve"/>
      </w:r>
    </w:p>
    <w:p>
      <w:pPr>
        <w:jc w:val="both"/>
      </w:pPr>
      <w:r>
        <w:rPr/>
        <w:t xml:space="preserve">Overall, the article provides a clear and concise description of the YNU-HPCC team's system and its performance in the competition. However, there are several potential biases and limitations to consider.</w:t>
      </w:r>
    </w:p>
    <w:p>
      <w:pPr>
        <w:jc w:val="both"/>
      </w:pPr>
      <w:r>
        <w:rPr/>
        <w:t xml:space="preserve"/>
      </w:r>
    </w:p>
    <w:p>
      <w:pPr>
        <w:jc w:val="both"/>
      </w:pPr>
      <w:r>
        <w:rPr/>
        <w:t xml:space="preserve">Firstly, the article does not provide any information about the training data used to develop the system. It is unclear whether the training data was representative of real-world sarcasm use in English and Arabic or whether it contained any biases or limitations that may have affected the system's performance.</w:t>
      </w:r>
    </w:p>
    <w:p>
      <w:pPr>
        <w:jc w:val="both"/>
      </w:pPr>
      <w:r>
        <w:rPr/>
        <w:t xml:space="preserve"/>
      </w:r>
    </w:p>
    <w:p>
      <w:pPr>
        <w:jc w:val="both"/>
      </w:pPr>
      <w:r>
        <w:rPr/>
        <w:t xml:space="preserve">Secondly, while the authors claim that their system exhibits competitive performance, they do not provide any evidence to support this claim beyond their rankings in the official competition results. It is unclear how their system compares to other state-of-the-art systems for intended sarcasm detection or whether it has any limitations or weaknesses that were not evaluated in the competition.</w:t>
      </w:r>
    </w:p>
    <w:p>
      <w:pPr>
        <w:jc w:val="both"/>
      </w:pPr>
      <w:r>
        <w:rPr/>
        <w:t xml:space="preserve"/>
      </w:r>
    </w:p>
    <w:p>
      <w:pPr>
        <w:jc w:val="both"/>
      </w:pPr>
      <w:r>
        <w:rPr/>
        <w:t xml:space="preserve">Thirdly, there is no discussion of potential risks or ethical considerations associated with using automated systems for sarcasm detection. For example, such systems may be used to censor or suppress speech that is deemed sarcastic or critical of those in power, which could have negative implications for freedom of expression and democratic values.</w:t>
      </w:r>
    </w:p>
    <w:p>
      <w:pPr>
        <w:jc w:val="both"/>
      </w:pPr>
      <w:r>
        <w:rPr/>
        <w:t xml:space="preserve"/>
      </w:r>
    </w:p>
    <w:p>
      <w:pPr>
        <w:jc w:val="both"/>
      </w:pPr>
      <w:r>
        <w:rPr/>
        <w:t xml:space="preserve">Finally, there is no discussion of potential counterarguments or alternative perspectives on using automated systems for sarcasm detection. For example, some may argue that relying on automated systems to detect sarcasm could lead to misunderstandings or misinterpretations of language use, particularly given the complex and context-dependent nature of sarcasm.</w:t>
      </w:r>
    </w:p>
    <w:p>
      <w:pPr>
        <w:jc w:val="both"/>
      </w:pPr>
      <w:r>
        <w:rPr/>
        <w:t xml:space="preserve"/>
      </w:r>
    </w:p>
    <w:p>
      <w:pPr>
        <w:jc w:val="both"/>
      </w:pPr>
      <w:r>
        <w:rPr/>
        <w:t xml:space="preserve">In conclusion, while this article provides a useful overview of one team's approach to intended sarcasm detection in English and Arabic using BERT-based models, it also highlights several potential biases and limitations that should be considered when interpreting its claims. Further research is needed to evaluate the effectiveness and ethical implications of automated systems for detecting sarcasm in different languages and contexts.</w:t>
      </w:r>
    </w:p>
    <w:p>
      <w:pPr>
        <w:pStyle w:val="Heading1"/>
      </w:pPr>
      <w:bookmarkStart w:id="5" w:name="_Toc5"/>
      <w:r>
        <w:t>Topics for further research:</w:t>
      </w:r>
      <w:bookmarkEnd w:id="5"/>
    </w:p>
    <w:p>
      <w:pPr>
        <w:spacing w:after="0"/>
        <w:numPr>
          <w:ilvl w:val="0"/>
          <w:numId w:val="2"/>
        </w:numPr>
      </w:pPr>
      <w:r>
        <w:rPr/>
        <w:t xml:space="preserve">Training data for sarcasm detection systems
</w:t>
      </w:r>
    </w:p>
    <w:p>
      <w:pPr>
        <w:spacing w:after="0"/>
        <w:numPr>
          <w:ilvl w:val="0"/>
          <w:numId w:val="2"/>
        </w:numPr>
      </w:pPr>
      <w:r>
        <w:rPr/>
        <w:t xml:space="preserve">Comparison of state-of-the-art systems for intended sarcasm detection
</w:t>
      </w:r>
    </w:p>
    <w:p>
      <w:pPr>
        <w:spacing w:after="0"/>
        <w:numPr>
          <w:ilvl w:val="0"/>
          <w:numId w:val="2"/>
        </w:numPr>
      </w:pPr>
      <w:r>
        <w:rPr/>
        <w:t xml:space="preserve">Ethical considerations of using automated systems for sarcasm detection
</w:t>
      </w:r>
    </w:p>
    <w:p>
      <w:pPr>
        <w:spacing w:after="0"/>
        <w:numPr>
          <w:ilvl w:val="0"/>
          <w:numId w:val="2"/>
        </w:numPr>
      </w:pPr>
      <w:r>
        <w:rPr/>
        <w:t xml:space="preserve">Risks of using sarcasm detection systems for censorship or suppression of speech
</w:t>
      </w:r>
    </w:p>
    <w:p>
      <w:pPr>
        <w:spacing w:after="0"/>
        <w:numPr>
          <w:ilvl w:val="0"/>
          <w:numId w:val="2"/>
        </w:numPr>
      </w:pPr>
      <w:r>
        <w:rPr/>
        <w:t xml:space="preserve">Limitations and weaknesses of automated systems for sarcasm detection
</w:t>
      </w:r>
    </w:p>
    <w:p>
      <w:pPr>
        <w:numPr>
          <w:ilvl w:val="0"/>
          <w:numId w:val="2"/>
        </w:numPr>
      </w:pPr>
      <w:r>
        <w:rPr/>
        <w:t xml:space="preserve">Alternative perspectives on using automated systems for sarcasm detection</w:t>
      </w:r>
    </w:p>
    <w:p>
      <w:pPr>
        <w:pStyle w:val="Heading1"/>
      </w:pPr>
      <w:bookmarkStart w:id="6" w:name="_Toc6"/>
      <w:r>
        <w:t>Report location:</w:t>
      </w:r>
      <w:bookmarkEnd w:id="6"/>
    </w:p>
    <w:p>
      <w:hyperlink r:id="rId8" w:history="1">
        <w:r>
          <w:rPr>
            <w:color w:val="2980b9"/>
            <w:u w:val="single"/>
          </w:rPr>
          <w:t xml:space="preserve">https://www.fullpicture.app/item/ac695d4bb9f8808ddb0156ee4a7e9b40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175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lanthology.org/2022.semeval-1.134/" TargetMode="External"/><Relationship Id="rId8" Type="http://schemas.openxmlformats.org/officeDocument/2006/relationships/hyperlink" Target="https://www.fullpicture.app/item/ac695d4bb9f8808ddb0156ee4a7e9b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2023-03-21T07:16:36+01:00</dcterms:created>
  <dcterms:modified xsi:type="dcterms:W3CDTF">2023-03-21T07:16:36+01:00</dcterms:modified>
</cp:coreProperties>
</file>

<file path=docProps/custom.xml><?xml version="1.0" encoding="utf-8"?>
<Properties xmlns="http://schemas.openxmlformats.org/officeDocument/2006/custom-properties" xmlns:vt="http://schemas.openxmlformats.org/officeDocument/2006/docPropsVTypes"/>
</file>