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Supreme Court rules on mandatory minimum firearm sentences | CTV News</w:t>
      </w:r>
      <w:br/>
      <w:hyperlink r:id="rId7" w:history="1">
        <w:r>
          <w:rPr>
            <w:color w:val="2980b9"/>
            <w:u w:val="single"/>
          </w:rPr>
          <w:t xml:space="preserve">https://www.ctvnews.ca/canada/mandatory-minimum-penalty-for-firing-gun-at-house-unconstitutional-supreme-court-1.6248651</w:t>
        </w:r>
      </w:hyperlink>
    </w:p>
    <w:p>
      <w:pPr>
        <w:pStyle w:val="Heading1"/>
      </w:pPr>
      <w:bookmarkStart w:id="2" w:name="_Toc2"/>
      <w:r>
        <w:t>Article summary:</w:t>
      </w:r>
      <w:bookmarkEnd w:id="2"/>
    </w:p>
    <w:p>
      <w:pPr>
        <w:jc w:val="both"/>
      </w:pPr>
      <w:r>
        <w:rPr/>
        <w:t xml:space="preserve">1. The Supreme Court of Canada has ruled that a mandatory minimum sentence of four years for firing a gun at a house is unconstitutional.</w:t>
      </w:r>
    </w:p>
    <w:p>
      <w:pPr>
        <w:jc w:val="both"/>
      </w:pPr>
      <w:r>
        <w:rPr/>
        <w:t xml:space="preserve">2. The decision comes in the case of Jesse Dallas Hills, who pleaded guilty to four charges stemming from an incident in Lethbridge, Alta.</w:t>
      </w:r>
    </w:p>
    <w:p>
      <w:pPr>
        <w:jc w:val="both"/>
      </w:pPr>
      <w:r>
        <w:rPr/>
        <w:t xml:space="preserve">3. The Liberal government repealed this particular mandatory minimum sentence after the appeal was heard.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accurate information about the Supreme Court ruling on mandatory minimum sentences for firearm offences. It also provides details about the case of Jesse Dallas Hills, which helps to provide context for the ruling. Furthermore, it mentions that the Liberal government repealed this particular mandatory minimum sentence after the appeal was heard, which shows that they are taking action to address this issue. </w:t>
      </w:r>
    </w:p>
    <w:p>
      <w:pPr>
        <w:jc w:val="both"/>
      </w:pPr>
      <w:r>
        <w:rPr/>
        <w:t xml:space="preserve">However, there are some potential biases in the article that should be noted. For example, it does not explore any counterarguments or present both sides equally; instead, it focuses solely on how this ruling affects those accused of firearm offences and does not consider any other perspectives or implications of this decision. Additionally, there is no mention of possible risks associated with repealing such sentences or any evidence provided to support the claims made in the article. Therefore, readers should take these potential biases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Mandatory minimum sentences pros and cons</w:t>
      </w:r>
    </w:p>
    <w:p>
      <w:pPr>
        <w:spacing w:after="0"/>
        <w:numPr>
          <w:ilvl w:val="0"/>
          <w:numId w:val="2"/>
        </w:numPr>
      </w:pPr>
      <w:r>
        <w:rPr/>
        <w:t xml:space="preserve">Impact of repealing mandatory minimum sentences</w:t>
      </w:r>
    </w:p>
    <w:p>
      <w:pPr>
        <w:spacing w:after="0"/>
        <w:numPr>
          <w:ilvl w:val="0"/>
          <w:numId w:val="2"/>
        </w:numPr>
      </w:pPr>
      <w:r>
        <w:rPr/>
        <w:t xml:space="preserve">Firearm offences in Canada</w:t>
      </w:r>
    </w:p>
    <w:p>
      <w:pPr>
        <w:spacing w:after="0"/>
        <w:numPr>
          <w:ilvl w:val="0"/>
          <w:numId w:val="2"/>
        </w:numPr>
      </w:pPr>
      <w:r>
        <w:rPr/>
        <w:t xml:space="preserve">Supreme Court rulings on firearm offences</w:t>
      </w:r>
    </w:p>
    <w:p>
      <w:pPr>
        <w:spacing w:after="0"/>
        <w:numPr>
          <w:ilvl w:val="0"/>
          <w:numId w:val="2"/>
        </w:numPr>
      </w:pPr>
      <w:r>
        <w:rPr/>
        <w:t xml:space="preserve">Jesse Dallas Hills case</w:t>
      </w:r>
    </w:p>
    <w:p>
      <w:pPr>
        <w:numPr>
          <w:ilvl w:val="0"/>
          <w:numId w:val="2"/>
        </w:numPr>
      </w:pPr>
      <w:r>
        <w:rPr/>
        <w:t xml:space="preserve">Liberal government policies on firearm offences</w:t>
      </w:r>
    </w:p>
    <w:p>
      <w:pPr>
        <w:pStyle w:val="Heading1"/>
      </w:pPr>
      <w:bookmarkStart w:id="6" w:name="_Toc6"/>
      <w:r>
        <w:t>Report location:</w:t>
      </w:r>
      <w:bookmarkEnd w:id="6"/>
    </w:p>
    <w:p>
      <w:hyperlink r:id="rId8" w:history="1">
        <w:r>
          <w:rPr>
            <w:color w:val="2980b9"/>
            <w:u w:val="single"/>
          </w:rPr>
          <w:t xml:space="preserve">https://www.fullpicture.app/item/ac6cfef60a0e2b4bde156599ab97e27a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8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canada/mandatory-minimum-penalty-for-firing-gun-at-house-unconstitutional-supreme-court-1.6248651" TargetMode="External"/><Relationship Id="rId8" Type="http://schemas.openxmlformats.org/officeDocument/2006/relationships/hyperlink" Target="https://www.fullpicture.app/item/ac6cfef60a0e2b4bde156599ab97e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2023-02-21T23:22:54+01:00</dcterms:created>
  <dcterms:modified xsi:type="dcterms:W3CDTF">2023-02-21T23:22:54+01:00</dcterms:modified>
</cp:coreProperties>
</file>

<file path=docProps/custom.xml><?xml version="1.0" encoding="utf-8"?>
<Properties xmlns="http://schemas.openxmlformats.org/officeDocument/2006/custom-properties" xmlns:vt="http://schemas.openxmlformats.org/officeDocument/2006/docPropsVTypes"/>
</file>