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Diagnostic Performance of Droplet Digital PCR for Suspected Bloodstream Infections - PubMed</w:t>
      </w:r>
      <w:br/>
      <w:hyperlink r:id="rId7" w:history="1">
        <w:r>
          <w:rPr>
            <w:color w:val="2980b9"/>
            <w:u w:val="single"/>
          </w:rPr>
          <w:t xml:space="preserve">https://pubmed.ncbi.nlm.nih.gov/36602351/</w:t>
        </w:r>
      </w:hyperlink>
    </w:p>
    <w:p>
      <w:pPr>
        <w:pStyle w:val="Heading1"/>
      </w:pPr>
      <w:bookmarkStart w:id="2" w:name="_Toc2"/>
      <w:r>
        <w:t>Article summary:</w:t>
      </w:r>
      <w:bookmarkEnd w:id="2"/>
    </w:p>
    <w:p>
      <w:pPr>
        <w:jc w:val="both"/>
      </w:pPr>
      <w:r>
        <w:rPr/>
        <w:t xml:space="preserve">1. A prospective cohort study was conducted to compare the digital droplet PCR (ddPCR) assay with traditional blood culture for the diagnosis of bloodstream infections (BSIs).</w:t>
      </w:r>
    </w:p>
    <w:p>
      <w:pPr>
        <w:jc w:val="both"/>
      </w:pPr>
      <w:r>
        <w:rPr/>
        <w:t xml:space="preserve">2. The overall detection rate of ddPCR was significantly higher than that of traditional blood culture, and it had an overall 85.71% sensitivity in BSI patients.</w:t>
      </w:r>
    </w:p>
    <w:p>
      <w:pPr>
        <w:jc w:val="both"/>
      </w:pPr>
      <w:r>
        <w:rPr/>
        <w:t xml:space="preserve">3. ddPCR can be used to dynamically monitor disease progression and provide guidance on antibiotic use, which may help reduce mortality and disability rates associated with sepsis.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prospective cohort study comparing the digital droplet PCR (ddPCR) assay with traditional blood culture for the diagnosis of bloodstream infections (BSIs). The results show that the overall detection rate of ddPCR was significantly higher than that of traditional blood culture, and it had an overall 85.71% sensitivity in BSI patients. The article also suggests that ddPCR can be used to dynamically monitor disease progression and provide guidance on antibiotic use, which may help reduce mortality and disability rates associated with sepsis.</w:t>
      </w:r>
    </w:p>
    <w:p>
      <w:pPr>
        <w:jc w:val="both"/>
      </w:pPr>
      <w:r>
        <w:rPr/>
        <w:t xml:space="preserve">The article is generally reliable and trustworthy as it provides detailed information about the study design, methods, results, and conclusions. It is also well-referenced throughout, citing relevant studies to support its claims. However, there are some potential biases in the article that should be noted. For example, the study was conducted at a single center which could limit its generalizability to other settings; additionally, only 122 patients were included in the study which could lead to selection bias if certain patient characteristics were not taken into account when selecting participants for inclusion in the study. Furthermore, while the authors note that pathogen loads detected by ddPCR are correlated with WBC, CRP, and PCT levels, they do not explore any possible counterarguments or alternative explanations for this correlation. Additionally, while they suggest that ddPCR may have potential benefits such as reducing mortality and disability rates associated with sepsis due to its ability to provide timely diagnosis and treatment guidance on antibiotic use, they do not provide any evidence or data to support this claim or explore any potential risks associated with using ddPCR for this purpose. </w:t>
      </w:r>
    </w:p>
    <w:p>
      <w:pPr>
        <w:jc w:val="both"/>
      </w:pPr>
      <w:r>
        <w:rPr/>
        <w:t xml:space="preserve">In conclusion, while this article is generally reliable and trustworthy due to its detailed description of methods used in the study as well as its well-referenced claims throughout, there are some potential biases present which should be noted when interpreting these findings such as selection bias due to small sample size as well as lack of exploration into counterarguments or alternative explanations for certain findings as well as lack of evidence or data supporting certain claims made by authors regarding potential benefits or risks associated with using ddPCR for diagnosis and treatment guidance purposes.</w:t>
      </w:r>
    </w:p>
    <w:p>
      <w:pPr>
        <w:pStyle w:val="Heading1"/>
      </w:pPr>
      <w:bookmarkStart w:id="5" w:name="_Toc5"/>
      <w:r>
        <w:t>Topics for further research:</w:t>
      </w:r>
      <w:bookmarkEnd w:id="5"/>
    </w:p>
    <w:p>
      <w:pPr>
        <w:spacing w:after="0"/>
        <w:numPr>
          <w:ilvl w:val="0"/>
          <w:numId w:val="2"/>
        </w:numPr>
      </w:pPr>
      <w:r>
        <w:rPr/>
        <w:t xml:space="preserve">Sepsis mortality and disability rates </w:t>
      </w:r>
    </w:p>
    <w:p>
      <w:pPr>
        <w:spacing w:after="0"/>
        <w:numPr>
          <w:ilvl w:val="0"/>
          <w:numId w:val="2"/>
        </w:numPr>
      </w:pPr>
      <w:r>
        <w:rPr/>
        <w:t xml:space="preserve">Selection bias in cohort studies </w:t>
      </w:r>
    </w:p>
    <w:p>
      <w:pPr>
        <w:spacing w:after="0"/>
        <w:numPr>
          <w:ilvl w:val="0"/>
          <w:numId w:val="2"/>
        </w:numPr>
      </w:pPr>
      <w:r>
        <w:rPr/>
        <w:t xml:space="preserve">Digital droplet PCR assay accuracy </w:t>
      </w:r>
    </w:p>
    <w:p>
      <w:pPr>
        <w:spacing w:after="0"/>
        <w:numPr>
          <w:ilvl w:val="0"/>
          <w:numId w:val="2"/>
        </w:numPr>
      </w:pPr>
      <w:r>
        <w:rPr/>
        <w:t xml:space="preserve">Pathogen load correlation with WBC, CRP, and PCT levels </w:t>
      </w:r>
    </w:p>
    <w:p>
      <w:pPr>
        <w:spacing w:after="0"/>
        <w:numPr>
          <w:ilvl w:val="0"/>
          <w:numId w:val="2"/>
        </w:numPr>
      </w:pPr>
      <w:r>
        <w:rPr/>
        <w:t xml:space="preserve">Antibiotic use guidance for bloodstream infections </w:t>
      </w:r>
    </w:p>
    <w:p>
      <w:pPr>
        <w:numPr>
          <w:ilvl w:val="0"/>
          <w:numId w:val="2"/>
        </w:numPr>
      </w:pPr>
      <w:r>
        <w:rPr/>
        <w:t xml:space="preserve">Potential risks associated with ddPCR use</w:t>
      </w:r>
    </w:p>
    <w:p>
      <w:pPr>
        <w:pStyle w:val="Heading1"/>
      </w:pPr>
      <w:bookmarkStart w:id="6" w:name="_Toc6"/>
      <w:r>
        <w:t>Report location:</w:t>
      </w:r>
      <w:bookmarkEnd w:id="6"/>
    </w:p>
    <w:p>
      <w:hyperlink r:id="rId8" w:history="1">
        <w:r>
          <w:rPr>
            <w:color w:val="2980b9"/>
            <w:u w:val="single"/>
          </w:rPr>
          <w:t xml:space="preserve">https://www.fullpicture.app/item/ac99a171ed7e86e92cdddaf3e58a1fa2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1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02351/" TargetMode="External"/><Relationship Id="rId8" Type="http://schemas.openxmlformats.org/officeDocument/2006/relationships/hyperlink" Target="https://www.fullpicture.app/item/ac99a171ed7e86e92cdddaf3e58a1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2023-02-20T08:32:32+01:00</dcterms:created>
  <dcterms:modified xsi:type="dcterms:W3CDTF">2023-02-20T08:32:32+01:00</dcterms:modified>
</cp:coreProperties>
</file>

<file path=docProps/custom.xml><?xml version="1.0" encoding="utf-8"?>
<Properties xmlns="http://schemas.openxmlformats.org/officeDocument/2006/custom-properties" xmlns:vt="http://schemas.openxmlformats.org/officeDocument/2006/docPropsVTypes"/>
</file>