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Website fingerprinting in onion routing based anonymization networks | Proceedings of the 10th annual ACM workshop on Privacy in the electronic society</w:t>
      </w:r>
      <w:br/>
      <w:hyperlink r:id="rId7" w:history="1">
        <w:r>
          <w:rPr>
            <w:color w:val="2980b9"/>
            <w:u w:val="single"/>
          </w:rPr>
          <w:t xml:space="preserve">https://dl.acm.org/doi/10.1145/2046556.2046570</w:t>
        </w:r>
      </w:hyperlink>
    </w:p>
    <w:p>
      <w:pPr>
        <w:pStyle w:val="Heading1"/>
      </w:pPr>
      <w:bookmarkStart w:id="2" w:name="_Toc2"/>
      <w:r>
        <w:t>Article summary:</w:t>
      </w:r>
      <w:bookmarkEnd w:id="2"/>
    </w:p>
    <w:p>
      <w:pPr>
        <w:jc w:val="both"/>
      </w:pPr>
      <w:r>
        <w:rPr/>
        <w:t xml:space="preserve">1. Website fingerprinting attacks can be used to identify users in low-latency anonymization networks such as Tor and JAP.</w:t>
      </w:r>
    </w:p>
    <w:p>
      <w:pPr>
        <w:jc w:val="both"/>
      </w:pPr>
      <w:r>
        <w:rPr/>
        <w:t xml:space="preserve">2. Features for website fingerprinting are defined based on volume, time, and direction of the traffic.</w:t>
      </w:r>
    </w:p>
    <w:p>
      <w:pPr>
        <w:jc w:val="both"/>
      </w:pPr>
      <w:r>
        <w:rPr/>
        <w:t xml:space="preserve">3. Results show that recognition rates can be improved from 3% to 55% in Tor and from 20% to 80% in JAP.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website fingerprinting attacks on low-latency anonymization networks such as Tor and JAP. The authors provide evidence for their claims by using support vector machines with the introduced features, which results in improved recognition rates from 3% to 55% in Tor and from 20% to 80% in JAP. Furthermore, the authors also transfer their findings to a more complex and realistic open-world scenario, where they achieve a surprisingly high true positive rate of up to 73%. Finally, they present preliminary results of a proof-of-concept implementation that applies camouflage as a countermeasure against the attack. </w:t>
      </w:r>
    </w:p>
    <w:p>
      <w:pPr>
        <w:jc w:val="both"/>
      </w:pPr>
      <w:r>
        <w:rPr/>
        <w:t xml:space="preserve">The article does not appear to have any biases or one-sided reporting; instead it presents both sides equally by providing evidence for its claims and exploring counterarguments through its proof-of-concept implementation. Additionally, there is no promotional content or partiality present in the article; instead it provides an objective analysis of website fingerprinting attacks on low-latency anonymization networks. The article also notes possible risks associated with these attacks, such as decreased anonymity for users in totalitarian regimes who depend on these networks for communication purposes.</w:t>
      </w:r>
    </w:p>
    <w:p>
      <w:pPr>
        <w:pStyle w:val="Heading1"/>
      </w:pPr>
      <w:bookmarkStart w:id="5" w:name="_Toc5"/>
      <w:r>
        <w:t>Topics for further research:</w:t>
      </w:r>
      <w:bookmarkEnd w:id="5"/>
    </w:p>
    <w:p>
      <w:pPr>
        <w:spacing w:after="0"/>
        <w:numPr>
          <w:ilvl w:val="0"/>
          <w:numId w:val="2"/>
        </w:numPr>
      </w:pPr>
      <w:r>
        <w:rPr/>
        <w:t xml:space="preserve">Website Fingerprinting Attack Countermeasures</w:t>
      </w:r>
    </w:p>
    <w:p>
      <w:pPr>
        <w:spacing w:after="0"/>
        <w:numPr>
          <w:ilvl w:val="0"/>
          <w:numId w:val="2"/>
        </w:numPr>
      </w:pPr>
      <w:r>
        <w:rPr/>
        <w:t xml:space="preserve">Low-Latency Anonymization Network Security</w:t>
      </w:r>
    </w:p>
    <w:p>
      <w:pPr>
        <w:spacing w:after="0"/>
        <w:numPr>
          <w:ilvl w:val="0"/>
          <w:numId w:val="2"/>
        </w:numPr>
      </w:pPr>
      <w:r>
        <w:rPr/>
        <w:t xml:space="preserve">Support Vector Machine Applications</w:t>
      </w:r>
    </w:p>
    <w:p>
      <w:pPr>
        <w:spacing w:after="0"/>
        <w:numPr>
          <w:ilvl w:val="0"/>
          <w:numId w:val="2"/>
        </w:numPr>
      </w:pPr>
      <w:r>
        <w:rPr/>
        <w:t xml:space="preserve">Tor Network Security</w:t>
      </w:r>
    </w:p>
    <w:p>
      <w:pPr>
        <w:spacing w:after="0"/>
        <w:numPr>
          <w:ilvl w:val="0"/>
          <w:numId w:val="2"/>
        </w:numPr>
      </w:pPr>
      <w:r>
        <w:rPr/>
        <w:t xml:space="preserve">JAP Network Security</w:t>
      </w:r>
    </w:p>
    <w:p>
      <w:pPr>
        <w:numPr>
          <w:ilvl w:val="0"/>
          <w:numId w:val="2"/>
        </w:numPr>
      </w:pPr>
      <w:r>
        <w:rPr/>
        <w:t xml:space="preserve">Camouflage as a Privacy Enhancing Technology</w:t>
      </w:r>
    </w:p>
    <w:p>
      <w:pPr>
        <w:pStyle w:val="Heading1"/>
      </w:pPr>
      <w:bookmarkStart w:id="6" w:name="_Toc6"/>
      <w:r>
        <w:t>Report location:</w:t>
      </w:r>
      <w:bookmarkEnd w:id="6"/>
    </w:p>
    <w:p>
      <w:hyperlink r:id="rId8" w:history="1">
        <w:r>
          <w:rPr>
            <w:color w:val="2980b9"/>
            <w:u w:val="single"/>
          </w:rPr>
          <w:t xml:space="preserve">https://www.fullpicture.app/item/acdf1cf19333c88d84e92f85d1206667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E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046556.2046570" TargetMode="External"/><Relationship Id="rId8" Type="http://schemas.openxmlformats.org/officeDocument/2006/relationships/hyperlink" Target="https://www.fullpicture.app/item/acdf1cf19333c88d84e92f85d12066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2023-02-24T14:31:33+01:00</dcterms:created>
  <dcterms:modified xsi:type="dcterms:W3CDTF">2023-02-24T14:31:33+01:00</dcterms:modified>
</cp:coreProperties>
</file>

<file path=docProps/custom.xml><?xml version="1.0" encoding="utf-8"?>
<Properties xmlns="http://schemas.openxmlformats.org/officeDocument/2006/custom-properties" xmlns:vt="http://schemas.openxmlformats.org/officeDocument/2006/docPropsVTypes"/>
</file>