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the concurrency performance of persistent memory transactions on multicores | Proceedings of the 57th ACM/EDAC/IEEE Design Automation Conference</w:t>
      </w:r>
      <w:br/>
      <w:hyperlink r:id="rId7" w:history="1">
        <w:r>
          <w:rPr>
            <w:color w:val="2980b9"/>
            <w:u w:val="single"/>
          </w:rPr>
          <w:t xml:space="preserve">https://dl.acm.org/doi/10.5555/3437539.3437777</w:t>
        </w:r>
      </w:hyperlink>
    </w:p>
    <w:p>
      <w:pPr>
        <w:pStyle w:val="Heading1"/>
      </w:pPr>
      <w:bookmarkStart w:id="2" w:name="_Toc2"/>
      <w:r>
        <w:t>Article summary:</w:t>
      </w:r>
      <w:bookmarkEnd w:id="2"/>
    </w:p>
    <w:p>
      <w:pPr>
        <w:jc w:val="both"/>
      </w:pPr>
      <w:r>
        <w:rPr/>
        <w:t xml:space="preserve">1. This paper proposes SP3, a method to improve the concurrency performance of persistent memory transactions on multicores.</w:t>
      </w:r>
    </w:p>
    <w:p>
      <w:pPr>
        <w:jc w:val="both"/>
      </w:pPr>
      <w:r>
        <w:rPr/>
        <w:t xml:space="preserve">2. SP3 keeps track of dependencies between different transactions in a DAG and speculatively executes conflicted transactions without waiting for data persistence.</w:t>
      </w:r>
    </w:p>
    <w:p>
      <w:pPr>
        <w:jc w:val="both"/>
      </w:pPr>
      <w:r>
        <w:rPr/>
        <w:t xml:space="preserve">3. Evaluation shows that SP3 significantly improves concurrency performance and achieves almost linear scalability in most evaluated workloads.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other research papers and experiments conducted by the authors. The authors also provide detailed descriptions of their proposed method, SP3, which helps readers understand how it works and why it is effective. Furthermore, the authors have provided a comprehensive list of references to related work in the field, which further adds to the trustworthiness of the article.</w:t>
      </w:r>
    </w:p>
    <w:p>
      <w:pPr>
        <w:jc w:val="both"/>
      </w:pPr>
      <w:r>
        <w:rPr/>
        <w:t xml:space="preserve">However, there are some potential biases that should be noted. For example, the authors do not discuss any possible risks associated with using their proposed method or any unexplored counterarguments that could be made against it. Additionally, while they provide references to related work in the field, they do not explore these works in detail or present both sides equally when discussing them. Finally, some of the language used in the article may be seen as promotional content rather than objective reporting on their findings.</w:t>
      </w:r>
    </w:p>
    <w:p>
      <w:pPr>
        <w:pStyle w:val="Heading1"/>
      </w:pPr>
      <w:bookmarkStart w:id="5" w:name="_Toc5"/>
      <w:r>
        <w:t>Topics for further research:</w:t>
      </w:r>
      <w:bookmarkEnd w:id="5"/>
    </w:p>
    <w:p>
      <w:pPr>
        <w:spacing w:after="0"/>
        <w:numPr>
          <w:ilvl w:val="0"/>
          <w:numId w:val="2"/>
        </w:numPr>
      </w:pPr>
      <w:r>
        <w:rPr/>
        <w:t xml:space="preserve">Risks associated with SP3</w:t>
      </w:r>
    </w:p>
    <w:p>
      <w:pPr>
        <w:spacing w:after="0"/>
        <w:numPr>
          <w:ilvl w:val="0"/>
          <w:numId w:val="2"/>
        </w:numPr>
      </w:pPr>
      <w:r>
        <w:rPr/>
        <w:t xml:space="preserve">Counterarguments against SP3</w:t>
      </w:r>
    </w:p>
    <w:p>
      <w:pPr>
        <w:spacing w:after="0"/>
        <w:numPr>
          <w:ilvl w:val="0"/>
          <w:numId w:val="2"/>
        </w:numPr>
      </w:pPr>
      <w:r>
        <w:rPr/>
        <w:t xml:space="preserve">Comparison of SP3 to other methods</w:t>
      </w:r>
    </w:p>
    <w:p>
      <w:pPr>
        <w:spacing w:after="0"/>
        <w:numPr>
          <w:ilvl w:val="0"/>
          <w:numId w:val="2"/>
        </w:numPr>
      </w:pPr>
      <w:r>
        <w:rPr/>
        <w:t xml:space="preserve">Advantages of SP3</w:t>
      </w:r>
    </w:p>
    <w:p>
      <w:pPr>
        <w:spacing w:after="0"/>
        <w:numPr>
          <w:ilvl w:val="0"/>
          <w:numId w:val="2"/>
        </w:numPr>
      </w:pPr>
      <w:r>
        <w:rPr/>
        <w:t xml:space="preserve">Limitations of SP3</w:t>
      </w:r>
    </w:p>
    <w:p>
      <w:pPr>
        <w:numPr>
          <w:ilvl w:val="0"/>
          <w:numId w:val="2"/>
        </w:numPr>
      </w:pPr>
      <w:r>
        <w:rPr/>
        <w:t xml:space="preserve">Impact of SP3 on machine learning</w:t>
      </w:r>
    </w:p>
    <w:p>
      <w:pPr>
        <w:pStyle w:val="Heading1"/>
      </w:pPr>
      <w:bookmarkStart w:id="6" w:name="_Toc6"/>
      <w:r>
        <w:t>Report location:</w:t>
      </w:r>
      <w:bookmarkEnd w:id="6"/>
    </w:p>
    <w:p>
      <w:hyperlink r:id="rId8" w:history="1">
        <w:r>
          <w:rPr>
            <w:color w:val="2980b9"/>
            <w:u w:val="single"/>
          </w:rPr>
          <w:t xml:space="preserve">https://www.fullpicture.app/item/acf0675c5785a6a7661fffcf49ae3f64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1F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5555/3437539.3437777" TargetMode="External"/><Relationship Id="rId8" Type="http://schemas.openxmlformats.org/officeDocument/2006/relationships/hyperlink" Target="https://www.fullpicture.app/item/acf0675c5785a6a7661fffcf49ae3f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2023-02-21T07:52:11+01:00</dcterms:created>
  <dcterms:modified xsi:type="dcterms:W3CDTF">2023-02-21T07:52:11+01:00</dcterms:modified>
</cp:coreProperties>
</file>

<file path=docProps/custom.xml><?xml version="1.0" encoding="utf-8"?>
<Properties xmlns="http://schemas.openxmlformats.org/officeDocument/2006/custom-properties" xmlns:vt="http://schemas.openxmlformats.org/officeDocument/2006/docPropsVTypes"/>
</file>