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Berlin-Wahl 2023: Weitere Wahlpanne in Berlin - Vertauschte Stimmen? - FOCUS online</w:t></w:r><w:br/><w:hyperlink r:id="rId7" w:history="1"><w:r><w:rPr><w:color w:val="2980b9"/><w:u w:val="single"/></w:rPr><w:t xml:space="preserve">https://www.focus.de/politik/deutschland/berlin-wahl-gleichstand-bei-nachgezaehlten-stimmen-jetzt-soll-ein-los-entscheiden_id_185888878.html?utm_source=newsletter&utm_medium=email&utm_campaign=newsletter_POLITIK</w:t></w:r></w:hyperlink></w:p><w:p><w:pPr><w:pStyle w:val="Heading1"/></w:pPr><w:bookmarkStart w:id="2" w:name="_Toc2"/><w:r><w:t>Article summary:</w:t></w:r><w:bookmarkEnd w:id="2"/></w:p><w:p><w:pPr><w:jc w:val="both"/></w:pPr><w:r><w:rPr/><w:t xml:space="preserve">1. The CDU won the most votes in the Berlin election, but the votes would be enough for a red-red-green coalition.</w:t></w:r></w:p><w:p><w:pPr><w:jc w:val="both"/></w:pPr><w:r><w:rPr/><w:t xml:space="preserve">2. In Lichtenberg, 466 ballots were officially counted that had not been taken into account on Sunday's re-election.</w:t></w:r></w:p><w:p><w:pPr><w:jc w:val="both"/></w:pPr><w:r><w:rPr/><w:t xml:space="preserve">3. A lottery will decide who gets the direct mandate if the CDU and Left candidates are tied after counting the additional votes.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Berlin election and its results. It also provides a detailed explanation of how a lottery will decide who gets the direct mandate if there is a tie between CDU and Left candidates after counting additional votes. However, there are some potential biases in the article that should be noted. For example, it does not provide any information about other parties involved in the election or their results, which could lead to an incomplete understanding of what happened in Berlin. Additionally, it does not explore any counterarguments or present both sides equally; instead, it focuses solely on how this particular situation affects the CDU and Left candidates. Furthermore, it does not mention any possible risks associated with using a lottery to decide who gets the direct mandate; this could lead readers to believe that this is an acceptable solution without considering any potential drawbacks or consequences.</w:t></w:r></w:p><w:p><w:pPr><w:pStyle w:val="Heading1"/></w:pPr><w:bookmarkStart w:id="5" w:name="_Toc5"/><w:r><w:t>Topics for further research:</w:t></w:r><w:bookmarkEnd w:id="5"/></w:p><w:p><w:pPr><w:spacing w:after="0"/><w:numPr><w:ilvl w:val="0"/><w:numId w:val="2"/></w:numPr></w:pPr><w:r><w:rPr/><w:t xml:space="preserve">Berlin election results</w:t></w:r></w:p><w:p><w:pPr><w:spacing w:after="0"/><w:numPr><w:ilvl w:val="0"/><w:numId w:val="2"/></w:numPr></w:pPr><w:r><w:rPr/><w:t xml:space="preserve">Other parties in Berlin election</w:t></w:r></w:p><w:p><w:pPr><w:spacing w:after="0"/><w:numPr><w:ilvl w:val="0"/><w:numId w:val="2"/></w:numPr></w:pPr><w:r><w:rPr/><w:t xml:space="preserve">Pros and cons of lottery system</w:t></w:r></w:p><w:p><w:pPr><w:spacing w:after="0"/><w:numPr><w:ilvl w:val="0"/><w:numId w:val="2"/></w:numPr></w:pPr><w:r><w:rPr/><w:t xml:space="preserve">Impact of Berlin election on German politics</w:t></w:r></w:p><w:p><w:pPr><w:spacing w:after="0"/><w:numPr><w:ilvl w:val="0"/><w:numId w:val="2"/></w:numPr></w:pPr><w:r><w:rPr/><w:t xml:space="preserve">Potential risks of lottery system</w:t></w:r></w:p><w:p><w:pPr><w:numPr><w:ilvl w:val="0"/><w:numId w:val="2"/></w:numPr></w:pPr><w:r><w:rPr/><w:t xml:space="preserve">Alternative methods for deciding direct mandate</w:t></w:r></w:p><w:p><w:pPr><w:pStyle w:val="Heading1"/></w:pPr><w:bookmarkStart w:id="6" w:name="_Toc6"/><w:r><w:t>Report location:</w:t></w:r><w:bookmarkEnd w:id="6"/></w:p><w:p><w:hyperlink r:id="rId8" w:history="1"><w:r><w:rPr><w:color w:val="2980b9"/><w:u w:val="single"/></w:rPr><w:t xml:space="preserve">https://www.fullpicture.app/item/ad33815a5688c7e13a0611d52c483e56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F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cus.de/politik/deutschland/berlin-wahl-gleichstand-bei-nachgezaehlten-stimmen-jetzt-soll-ein-los-entscheiden_id_185888878.html?utm_source=newsletter&amp;utm_medium=email&amp;utm_campaign=newsletter_POLITIK" TargetMode="External"/><Relationship Id="rId8" Type="http://schemas.openxmlformats.org/officeDocument/2006/relationships/hyperlink" Target="https://www.fullpicture.app/item/ad33815a5688c7e13a0611d52c483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2023-02-22T21:26:28+01:00</dcterms:created>
  <dcterms:modified xsi:type="dcterms:W3CDTF">2023-02-22T21:26:28+01:00</dcterms:modified>
</cp:coreProperties>
</file>

<file path=docProps/custom.xml><?xml version="1.0" encoding="utf-8"?>
<Properties xmlns="http://schemas.openxmlformats.org/officeDocument/2006/custom-properties" xmlns:vt="http://schemas.openxmlformats.org/officeDocument/2006/docPropsVTypes"/>
</file>