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SERS/NIR‐II Optical Nanoprobes for Multidimensional Tumor Imaging from Living Subjects, Pathology, and Single Cells and Guided NIR‐II Photothermal Therapy - He - 2022 - Advanced Functional Materials - Wiley Online Library</w:t>
      </w:r>
      <w:br/>
      <w:hyperlink r:id="rId7" w:history="1">
        <w:r>
          <w:rPr>
            <w:color w:val="2980b9"/>
            <w:u w:val="single"/>
          </w:rPr>
          <w:t xml:space="preserve">https://onlinelibrary.wiley.com/doi/full/10.1002/adfm.202208028</w:t>
        </w:r>
      </w:hyperlink>
    </w:p>
    <w:p>
      <w:pPr>
        <w:pStyle w:val="Heading1"/>
      </w:pPr>
      <w:bookmarkStart w:id="2" w:name="_Toc2"/>
      <w:r>
        <w:t>Article summary:</w:t>
      </w:r>
      <w:bookmarkEnd w:id="2"/>
    </w:p>
    <w:p>
      <w:pPr>
        <w:jc w:val="both"/>
      </w:pPr>
      <w:r>
        <w:rPr/>
        <w:t xml:space="preserve">1. This article discusses the development of a SERS/NIR-II optical nanoprobe for multidimensional tumor imaging from living subjects, pathology, and single cells.</w:t>
      </w:r>
    </w:p>
    <w:p>
      <w:pPr>
        <w:jc w:val="both"/>
      </w:pPr>
      <w:r>
        <w:rPr/>
        <w:t xml:space="preserve">2. The nanoprobe is composed of spinous Au nanostars, DTTC Raman molecular tags, and NIR-II fluorophore (silver sulfide quantum dots) through a silica intermediate layer.</w:t>
      </w:r>
    </w:p>
    <w:p>
      <w:pPr>
        <w:jc w:val="both"/>
      </w:pPr>
      <w:r>
        <w:rPr/>
        <w:t xml:space="preserve">3. The biocompatible and stable AuDAg2S nanoprobes enable accurate tumor diagnosis from the living subjects, pathology to the single-cell by its sensitivity of signal molecule SERS imaging and deep tissue NIR-II fluorescence imaging to 1 cm under the excitation of the near-infrared laser.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type of SERS/NIR-II optical nanoprobe for multidimensional tumor imaging from living subjects, pathology, and single cells. The nanoprobe is composed of spinous Au nanostars, DTTC Raman molecular tags, and NIR-II fluorophore (silver sulfide quantum dots) through a silica intermediate layer. The authors provide detailed information on the synthesis process as well as characterization results such as TEM images, STEM images, elemental distribution maps, hydrodynamic size analysis and Zeta potential variety which all support their claims that they have successfully designed this nanoprobe.</w:t>
      </w:r>
    </w:p>
    <w:p>
      <w:pPr>
        <w:jc w:val="both"/>
      </w:pPr>
      <w:r>
        <w:rPr/>
        <w:t xml:space="preserve">The authors also discuss the photothermal effects, stability and penetration depth of AuDAg2S nanoprobes which are all important considerations when evaluating this type of technology. They provide evidence that with increasing amounts of AuDAg2S nanoprobes there is an increase in temperature under 1064 nm laser irradiation which suggests that these probes could be used for photothermal therapy applications. They also demonstrate that these probes are highly stable after five heating/cooling cycles which further supports their use in clinical applications. Finally they show that these probes have high photothermal conversion efficiency at both 1064 nm (NIR-II) and 808 nm (NIR-I).</w:t>
      </w:r>
    </w:p>
    <w:p>
      <w:pPr>
        <w:jc w:val="both"/>
      </w:pPr>
      <w:r>
        <w:rPr/>
        <w:t xml:space="preserve">In terms of trustworthiness and reliability this article appears to be unbiased in its reporting with no promotional content or partiality present in its discussion or conclusions. All claims made are supported by evidence provided throughout the article such as TEM images, STEM images etc., however it should be noted that some counterarguments or missing points may exist but were not explored in this article due to space constraints or other</w:t>
      </w:r>
    </w:p>
    <w:p>
      <w:pPr>
        <w:pStyle w:val="Heading1"/>
      </w:pPr>
      <w:bookmarkStart w:id="5" w:name="_Toc5"/>
      <w:r>
        <w:t>Topics for further research:</w:t>
      </w:r>
      <w:bookmarkEnd w:id="5"/>
    </w:p>
    <w:p>
      <w:pPr>
        <w:spacing w:after="0"/>
        <w:numPr>
          <w:ilvl w:val="0"/>
          <w:numId w:val="2"/>
        </w:numPr>
      </w:pPr>
      <w:r>
        <w:rPr/>
        <w:t xml:space="preserve">Photothermal therapy applications</w:t>
      </w:r>
    </w:p>
    <w:p>
      <w:pPr>
        <w:spacing w:after="0"/>
        <w:numPr>
          <w:ilvl w:val="0"/>
          <w:numId w:val="2"/>
        </w:numPr>
      </w:pPr>
      <w:r>
        <w:rPr/>
        <w:t xml:space="preserve">Photothermal conversion efficiency</w:t>
      </w:r>
    </w:p>
    <w:p>
      <w:pPr>
        <w:spacing w:after="0"/>
        <w:numPr>
          <w:ilvl w:val="0"/>
          <w:numId w:val="2"/>
        </w:numPr>
      </w:pPr>
      <w:r>
        <w:rPr/>
        <w:t xml:space="preserve">SERS/NIR-II optical nanoprobe</w:t>
      </w:r>
    </w:p>
    <w:p>
      <w:pPr>
        <w:spacing w:after="0"/>
        <w:numPr>
          <w:ilvl w:val="0"/>
          <w:numId w:val="2"/>
        </w:numPr>
      </w:pPr>
      <w:r>
        <w:rPr/>
        <w:t xml:space="preserve">Spinous Au nanostars</w:t>
      </w:r>
    </w:p>
    <w:p>
      <w:pPr>
        <w:spacing w:after="0"/>
        <w:numPr>
          <w:ilvl w:val="0"/>
          <w:numId w:val="2"/>
        </w:numPr>
      </w:pPr>
      <w:r>
        <w:rPr/>
        <w:t xml:space="preserve">DTTC Raman molecular tags</w:t>
      </w:r>
    </w:p>
    <w:p>
      <w:pPr>
        <w:numPr>
          <w:ilvl w:val="0"/>
          <w:numId w:val="2"/>
        </w:numPr>
      </w:pPr>
      <w:r>
        <w:rPr/>
        <w:t xml:space="preserve">Silver sulfide quantum dots</w:t>
      </w:r>
    </w:p>
    <w:p>
      <w:pPr>
        <w:pStyle w:val="Heading1"/>
      </w:pPr>
      <w:bookmarkStart w:id="6" w:name="_Toc6"/>
      <w:r>
        <w:t>Report location:</w:t>
      </w:r>
      <w:bookmarkEnd w:id="6"/>
    </w:p>
    <w:p>
      <w:hyperlink r:id="rId8" w:history="1">
        <w:r>
          <w:rPr>
            <w:color w:val="2980b9"/>
            <w:u w:val="single"/>
          </w:rPr>
          <w:t xml:space="preserve">https://www.fullpicture.app/item/ad43622a9d6a234cf52ccc245e68bb14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C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208028" TargetMode="External"/><Relationship Id="rId8" Type="http://schemas.openxmlformats.org/officeDocument/2006/relationships/hyperlink" Target="https://www.fullpicture.app/item/ad43622a9d6a234cf52ccc245e68bb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2023-02-22T20:26:14+01:00</dcterms:created>
  <dcterms:modified xsi:type="dcterms:W3CDTF">2023-02-22T20:26:14+01:00</dcterms:modified>
</cp:coreProperties>
</file>

<file path=docProps/custom.xml><?xml version="1.0" encoding="utf-8"?>
<Properties xmlns="http://schemas.openxmlformats.org/officeDocument/2006/custom-properties" xmlns:vt="http://schemas.openxmlformats.org/officeDocument/2006/docPropsVTypes"/>
</file>