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Wake-induced vibration of a suspender cable in the rear of a bridge tower - ScienceDirect</w:t>
      </w:r>
      <w:br/>
      <w:hyperlink r:id="rId7" w:history="1">
        <w:r>
          <w:rPr>
            <w:color w:val="2980b9"/>
            <w:u w:val="single"/>
          </w:rPr>
          <w:t xml:space="preserve">https://www.sciencedirect.com/science/article/pii/S0889974620306356</w:t>
        </w:r>
      </w:hyperlink>
    </w:p>
    <w:p>
      <w:pPr>
        <w:pStyle w:val="Heading1"/>
      </w:pPr>
      <w:bookmarkStart w:id="2" w:name="_Toc2"/>
      <w:r>
        <w:t>Article summary:</w:t>
      </w:r>
      <w:bookmarkEnd w:id="2"/>
    </w:p>
    <w:p>
      <w:pPr>
        <w:jc w:val="both"/>
      </w:pPr>
      <w:r>
        <w:rPr/>
        <w:t xml:space="preserve">1. Wind-induced vibrations (WIV) can occur in suspender cables of long-span cable-supported bridges due to the interference of upstream cables and bridge towers.</w:t>
      </w:r>
    </w:p>
    <w:p>
      <w:pPr>
        <w:jc w:val="both"/>
      </w:pPr>
      <w:r>
        <w:rPr/>
        <w:t xml:space="preserve">2. The wake-induced vibration (WIV) of a suspender cable in the rear of a bridge tower is influenced by the size difference between the tower and cable, resulting in unique characteristics compared to WIV between two identical cylinders.</w:t>
      </w:r>
    </w:p>
    <w:p>
      <w:pPr>
        <w:jc w:val="both"/>
      </w:pPr>
      <w:r>
        <w:rPr/>
        <w:t xml:space="preserve">3. An experiment was conducted using a spring-supported sectional model (SSSM) of a suspender cable in a wind tunnel test to investigate the 2-degree of freedom WIV cable motion in the wake of a bridge tower, and an aerodynamic model was proposed and validated based on the results.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discusses the wake-induced vibration (WIV) of a suspender cable in the rear of a bridge tower. The article provides a detailed overview of the various types of wind effects that can impact cable-supported bridges, with a focus on WIV. The article also discusses previous research on WIV and its mechanisms.</w:t>
      </w:r>
    </w:p>
    <w:p>
      <w:pPr>
        <w:jc w:val="both"/>
      </w:pPr>
      <w:r>
        <w:rPr/>
        <w:t xml:space="preserve"/>
      </w:r>
    </w:p>
    <w:p>
      <w:pPr>
        <w:jc w:val="both"/>
      </w:pPr>
      <w:r>
        <w:rPr/>
        <w:t xml:space="preserve">The experiment conducted in this study involved placing a spring-supported sectional model (SSSM) of a suspender cable in a wind tunnel test to investigate the 2-degree of freedom WIV cable motion in the wake of a bridge tower. The article provides details about the experiment configuration, including the bridge tower sectional model and suspender cable sectional model.</w:t>
      </w:r>
    </w:p>
    <w:p>
      <w:pPr>
        <w:jc w:val="both"/>
      </w:pPr>
      <w:r>
        <w:rPr/>
        <w:t xml:space="preserve"/>
      </w:r>
    </w:p>
    <w:p>
      <w:pPr>
        <w:jc w:val="both"/>
      </w:pPr>
      <w:r>
        <w:rPr/>
        <w:t xml:space="preserve">The article presents the results of the experiment, including characteristics of tower column wake flow and characteristics of cable vibration response. The article also proposes an aerodynamic force model and motion differential equation, which are validated through numerical validation.</w:t>
      </w:r>
    </w:p>
    <w:p>
      <w:pPr>
        <w:jc w:val="both"/>
      </w:pPr>
      <w:r>
        <w:rPr/>
        <w:t xml:space="preserve"/>
      </w:r>
    </w:p>
    <w:p>
      <w:pPr>
        <w:jc w:val="both"/>
      </w:pPr>
      <w:r>
        <w:rPr/>
        <w:t xml:space="preserve">Overall, the article provides valuable insights into WIV and its impact on suspension bridges. However, there are some potential biases and limitations to consider. For example, the study only focuses on one type of suspender cable and does not explore other shapes or surface conditions that may impact WIV. Additionally, while the study proposes an aerodynamic force model, it is unclear how well this model would apply to other bridge designs or wind conditions.</w:t>
      </w:r>
    </w:p>
    <w:p>
      <w:pPr>
        <w:jc w:val="both"/>
      </w:pPr>
      <w:r>
        <w:rPr/>
        <w:t xml:space="preserve"/>
      </w:r>
    </w:p>
    <w:p>
      <w:pPr>
        <w:jc w:val="both"/>
      </w:pPr>
      <w:r>
        <w:rPr/>
        <w:t xml:space="preserve">Furthermore, while the article notes some potential risks associated with WIV (such as structural durability and load capacity), it does not provide a comprehensive analysis of these risks or potential mitigation strategies. Additionally, there is limited discussion about counterarguments or alternative perspectives on WIV.</w:t>
      </w:r>
    </w:p>
    <w:p>
      <w:pPr>
        <w:jc w:val="both"/>
      </w:pPr>
      <w:r>
        <w:rPr/>
        <w:t xml:space="preserve"/>
      </w:r>
    </w:p>
    <w:p>
      <w:pPr>
        <w:jc w:val="both"/>
      </w:pPr>
      <w:r>
        <w:rPr/>
        <w:t xml:space="preserve">In conclusion, while this article provides valuable insights into WIV and its impact on suspension bridges, it is important to consider its potential biases and limitations when interpreting its findings. Further research is needed to fully understand the risks associated with WIV and develop effective mitigation strategies for suspension bridges.</w:t>
      </w:r>
    </w:p>
    <w:p>
      <w:pPr>
        <w:pStyle w:val="Heading1"/>
      </w:pPr>
      <w:bookmarkStart w:id="5" w:name="_Toc5"/>
      <w:r>
        <w:t>Topics for further research:</w:t>
      </w:r>
      <w:bookmarkEnd w:id="5"/>
    </w:p>
    <w:p>
      <w:pPr>
        <w:spacing w:after="0"/>
        <w:numPr>
          <w:ilvl w:val="0"/>
          <w:numId w:val="2"/>
        </w:numPr>
      </w:pPr>
      <w:r>
        <w:rPr/>
        <w:t xml:space="preserve">Mitigation strategies for wake-induced vibration in suspension bridges
</w:t>
      </w:r>
    </w:p>
    <w:p>
      <w:pPr>
        <w:spacing w:after="0"/>
        <w:numPr>
          <w:ilvl w:val="0"/>
          <w:numId w:val="2"/>
        </w:numPr>
      </w:pPr>
      <w:r>
        <w:rPr/>
        <w:t xml:space="preserve">Different shapes and surface conditions of suspender cables and their impact on WIV
</w:t>
      </w:r>
    </w:p>
    <w:p>
      <w:pPr>
        <w:spacing w:after="0"/>
        <w:numPr>
          <w:ilvl w:val="0"/>
          <w:numId w:val="2"/>
        </w:numPr>
      </w:pPr>
      <w:r>
        <w:rPr/>
        <w:t xml:space="preserve">Structural durability and load capacity risks associated with WIV in suspension bridges
</w:t>
      </w:r>
    </w:p>
    <w:p>
      <w:pPr>
        <w:spacing w:after="0"/>
        <w:numPr>
          <w:ilvl w:val="0"/>
          <w:numId w:val="2"/>
        </w:numPr>
      </w:pPr>
      <w:r>
        <w:rPr/>
        <w:t xml:space="preserve">Alternative perspectives on the mechanisms and effects of WIV in cable-supported bridges
</w:t>
      </w:r>
    </w:p>
    <w:p>
      <w:pPr>
        <w:spacing w:after="0"/>
        <w:numPr>
          <w:ilvl w:val="0"/>
          <w:numId w:val="2"/>
        </w:numPr>
      </w:pPr>
      <w:r>
        <w:rPr/>
        <w:t xml:space="preserve">Experimental studies on WIV in other types of cable-supported bridges
</w:t>
      </w:r>
    </w:p>
    <w:p>
      <w:pPr>
        <w:numPr>
          <w:ilvl w:val="0"/>
          <w:numId w:val="2"/>
        </w:numPr>
      </w:pPr>
      <w:r>
        <w:rPr/>
        <w:t xml:space="preserve">Computational modeling of WIV in suspension bridges under different wind conditions</w:t>
      </w:r>
    </w:p>
    <w:p>
      <w:pPr>
        <w:pStyle w:val="Heading1"/>
      </w:pPr>
      <w:bookmarkStart w:id="6" w:name="_Toc6"/>
      <w:r>
        <w:t>Report location:</w:t>
      </w:r>
      <w:bookmarkEnd w:id="6"/>
    </w:p>
    <w:p>
      <w:hyperlink r:id="rId8" w:history="1">
        <w:r>
          <w:rPr>
            <w:color w:val="2980b9"/>
            <w:u w:val="single"/>
          </w:rPr>
          <w:t xml:space="preserve">https://www.fullpicture.app/item/ad619d0734fa4f14771caf018e06475a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EB7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889974620306356" TargetMode="External"/><Relationship Id="rId8" Type="http://schemas.openxmlformats.org/officeDocument/2006/relationships/hyperlink" Target="https://www.fullpicture.app/item/ad619d0734fa4f14771caf018e0647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2024-01-01T17:31:23+01:00</dcterms:created>
  <dcterms:modified xsi:type="dcterms:W3CDTF">2024-01-01T17:31:23+01:00</dcterms:modified>
</cp:coreProperties>
</file>

<file path=docProps/custom.xml><?xml version="1.0" encoding="utf-8"?>
<Properties xmlns="http://schemas.openxmlformats.org/officeDocument/2006/custom-properties" xmlns:vt="http://schemas.openxmlformats.org/officeDocument/2006/docPropsVTypes"/>
</file>