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Agriculture | Free Full-Text | An Overview of End Effectors in Agricultural Robotic Harvesting Systems</w:t>
      </w:r>
      <w:br/>
      <w:hyperlink r:id="rId7" w:history="1">
        <w:r>
          <w:rPr>
            <w:color w:val="2980b9"/>
            <w:u w:val="single"/>
          </w:rPr>
          <w:t xml:space="preserve">https://www.mdpi.com/2077-0472/12/8/1240</w:t>
        </w:r>
      </w:hyperlink>
    </w:p>
    <w:p>
      <w:pPr>
        <w:pStyle w:val="Heading1"/>
      </w:pPr>
      <w:bookmarkStart w:id="2" w:name="_Toc2"/>
      <w:r>
        <w:t>Article summary:</w:t>
      </w:r>
      <w:bookmarkEnd w:id="2"/>
    </w:p>
    <w:p>
      <w:pPr>
        <w:jc w:val="both"/>
      </w:pPr>
      <w:r>
        <w:rPr/>
        <w:t xml:space="preserve">1. The human population is expected to grow by 40% to 9.7 billion by 2050, calling for double fruit production and a decrease in agricultural employment.</w:t>
      </w:r>
    </w:p>
    <w:p>
      <w:pPr>
        <w:jc w:val="both"/>
      </w:pPr>
      <w:r>
        <w:rPr/>
        <w:t xml:space="preserve">2. Robotic systems have been designed to cover labor shortage, increase the speed of harvesting, and improve the efficiency of harvesting.</w:t>
      </w:r>
    </w:p>
    <w:p>
      <w:pPr>
        <w:jc w:val="both"/>
      </w:pPr>
      <w:r>
        <w:rPr/>
        <w:t xml:space="preserve">3. This article reviews the state-of-the-art robotic end effectors for both ground and aerial harvesting systems, examining different types of manipulators, additional sensors, operating requirements, and basic end-effector development principles.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Overview of End Effectors in Agricultural Robotic Harvesting Systems” provides an overview of the current state-of-the-art robotic end effectors for both ground and aerial harvesting systems. The article is well written and provides a comprehensive review of the various types of end effectors available for agricultural robotic harvesting systems. The authors provide a detailed summary of state-of-the-art robotic end effectors for harvesting applications as well as an examination of various types of manipulators for automatic harvesting that are not limited only to grippers or soft grippers. Additionally, they examine end effectors for over 15 different kinds of crops and evaluate them in real-world harvesting applications.</w:t>
      </w:r>
    </w:p>
    <w:p>
      <w:pPr>
        <w:jc w:val="both"/>
      </w:pPr>
      <w:r>
        <w:rPr/>
        <w:t xml:space="preserve">The article is generally reliable and trustworthy; however, there are some potential biases that should be noted. For example, the authors do not discuss any potential risks associated with using robotic end effectors in agricultural settings such as safety concerns or environmental impacts. Additionally, while the authors provide a comprehensive overview of existing technologies related to robotic end effectors in agricultural settings, they do not explore any counterarguments or alternative solutions that may exist outside of this technology space. Furthermore, while the authors provide a thorough review of existing literature on this topic from 2016 up to date, they do not discuss any research prior to 2016 which could provide valuable insights into how this technology has evolved over time. </w:t>
      </w:r>
    </w:p>
    <w:p>
      <w:pPr>
        <w:jc w:val="both"/>
      </w:pPr>
      <w:r>
        <w:rPr/>
        <w:t xml:space="preserve">In conclusion, this article provides a comprehensive overview of existing technologies related to robotic end effectors in agricultural settings; however it does not explore any potential risks associated with these technologies nor does it discuss any counterarguments or alternative solutions that may exist outside this technology space or research prior to 2016 which could provide valuable insights into how this technology has evolved over time.</w:t>
      </w:r>
    </w:p>
    <w:p>
      <w:pPr>
        <w:pStyle w:val="Heading1"/>
      </w:pPr>
      <w:bookmarkStart w:id="5" w:name="_Toc5"/>
      <w:r>
        <w:t>Topics for further research:</w:t>
      </w:r>
      <w:bookmarkEnd w:id="5"/>
    </w:p>
    <w:p>
      <w:pPr>
        <w:spacing w:after="0"/>
        <w:numPr>
          <w:ilvl w:val="0"/>
          <w:numId w:val="2"/>
        </w:numPr>
      </w:pPr>
      <w:r>
        <w:rPr/>
        <w:t xml:space="preserve">Agricultural robotic harvesting safety</w:t>
      </w:r>
    </w:p>
    <w:p>
      <w:pPr>
        <w:spacing w:after="0"/>
        <w:numPr>
          <w:ilvl w:val="0"/>
          <w:numId w:val="2"/>
        </w:numPr>
      </w:pPr>
      <w:r>
        <w:rPr/>
        <w:t xml:space="preserve">Environmental impacts of robotic harvesting</w:t>
      </w:r>
    </w:p>
    <w:p>
      <w:pPr>
        <w:spacing w:after="0"/>
        <w:numPr>
          <w:ilvl w:val="0"/>
          <w:numId w:val="2"/>
        </w:numPr>
      </w:pPr>
      <w:r>
        <w:rPr/>
        <w:t xml:space="preserve">Alternative solutions for robotic harvesting</w:t>
      </w:r>
    </w:p>
    <w:p>
      <w:pPr>
        <w:spacing w:after="0"/>
        <w:numPr>
          <w:ilvl w:val="0"/>
          <w:numId w:val="2"/>
        </w:numPr>
      </w:pPr>
      <w:r>
        <w:rPr/>
        <w:t xml:space="preserve">Pre-2016 research on robotic harvesting</w:t>
      </w:r>
    </w:p>
    <w:p>
      <w:pPr>
        <w:spacing w:after="0"/>
        <w:numPr>
          <w:ilvl w:val="0"/>
          <w:numId w:val="2"/>
        </w:numPr>
      </w:pPr>
      <w:r>
        <w:rPr/>
        <w:t xml:space="preserve">Robotic harvesting manipulators</w:t>
      </w:r>
    </w:p>
    <w:p>
      <w:pPr>
        <w:numPr>
          <w:ilvl w:val="0"/>
          <w:numId w:val="2"/>
        </w:numPr>
      </w:pPr>
      <w:r>
        <w:rPr/>
        <w:t xml:space="preserve">Robotic harvesting end effectors comparison</w:t>
      </w:r>
    </w:p>
    <w:p>
      <w:pPr>
        <w:pStyle w:val="Heading1"/>
      </w:pPr>
      <w:bookmarkStart w:id="6" w:name="_Toc6"/>
      <w:r>
        <w:t>Report location:</w:t>
      </w:r>
      <w:bookmarkEnd w:id="6"/>
    </w:p>
    <w:p>
      <w:hyperlink r:id="rId8" w:history="1">
        <w:r>
          <w:rPr>
            <w:color w:val="2980b9"/>
            <w:u w:val="single"/>
          </w:rPr>
          <w:t xml:space="preserve">https://www.fullpicture.app/item/ad647588f037b5822382fe55015dfe43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5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2/8/1240" TargetMode="External"/><Relationship Id="rId8" Type="http://schemas.openxmlformats.org/officeDocument/2006/relationships/hyperlink" Target="https://www.fullpicture.app/item/ad647588f037b5822382fe55015df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2023-02-23T02:18:12+01:00</dcterms:created>
  <dcterms:modified xsi:type="dcterms:W3CDTF">2023-02-23T02:18:12+01:00</dcterms:modified>
</cp:coreProperties>
</file>

<file path=docProps/custom.xml><?xml version="1.0" encoding="utf-8"?>
<Properties xmlns="http://schemas.openxmlformats.org/officeDocument/2006/custom-properties" xmlns:vt="http://schemas.openxmlformats.org/officeDocument/2006/docPropsVTypes"/>
</file>