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我国绿色电力交易试点正式启动——绿电消费有了“中国方案”_滚动新闻_中国政府网</w:t>
      </w:r>
      <w:br/>
      <w:hyperlink r:id="rId7" w:history="1">
        <w:r>
          <w:rPr>
            <w:color w:val="2980b9"/>
            <w:u w:val="single"/>
          </w:rPr>
          <w:t xml:space="preserve">http://www.gov.cn/xinwen/2021-09/09/content_5636363.htm</w:t>
        </w:r>
      </w:hyperlink>
    </w:p>
    <w:p>
      <w:pPr>
        <w:pStyle w:val="Heading1"/>
      </w:pPr>
      <w:bookmarkStart w:id="2" w:name="_Toc2"/>
      <w:r>
        <w:t>Article summary:</w:t>
      </w:r>
      <w:bookmarkEnd w:id="2"/>
    </w:p>
    <w:p>
      <w:pPr>
        <w:jc w:val="both"/>
      </w:pPr>
      <w:r>
        <w:rPr/>
        <w:t xml:space="preserve">1. China has officially launched its green electricity trading pilot program, with 79.35 billion kilowatt-hours of green electricity traded by 259 market participants from 17 provinces.</w:t>
      </w:r>
    </w:p>
    <w:p>
      <w:pPr>
        <w:jc w:val="both"/>
      </w:pPr>
      <w:r>
        <w:rPr/>
        <w:t xml:space="preserve">2. The launch of the green electricity trading program is a major mechanism innovation in China's power market, and it will help to reduce coal burning and carbon dioxide emissions.</w:t>
      </w:r>
    </w:p>
    <w:p>
      <w:pPr>
        <w:jc w:val="both"/>
      </w:pPr>
      <w:r>
        <w:rPr/>
        <w:t xml:space="preserve">3. The conditions for launching the green electricity trading program are mature, as there is an urgent demand from domestic and foreign companies to purchase green electricity, and new energy sources have entered the era of parity pricing.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It provides a comprehensive overview of the launch of China's green electricity trading pilot program, including details on the number of participants involved, the amount of energy traded, and the environmental benefits that can be achieved through this initiative. The article also provides insights into why this program was launched at this time, such as increasing demand from companies for green energy sources and falling costs for new energy sources.</w:t>
      </w:r>
    </w:p>
    <w:p>
      <w:pPr>
        <w:jc w:val="both"/>
      </w:pPr>
      <w:r>
        <w:rPr/>
        <w:t xml:space="preserve">However, there are some potential biases in the article that should be noted. For example, while it does mention that government subsidies for new energy sources are gradually decreasing, it does not provide any information on how this could potentially affect businesses or consumers who rely on these subsidies to purchase green electricity. Additionally, while it mentions that traditional industrial companies hope to use green electricity to promote transformation and upgrading, it does not explore any potential risks associated with this transition or how businesses may be affected by these changes. </w:t>
      </w:r>
    </w:p>
    <w:p>
      <w:pPr>
        <w:jc w:val="both"/>
      </w:pPr>
      <w:r>
        <w:rPr/>
        <w:t xml:space="preserve">Finally, while the article does provide some information on how businesses can participate in the green electricity trading program (e.g., through purchasing directly from wind or solar power projects), it does not provide any information on how individuals can participate in this initiative or what incentives they may receive for doing so.</w:t>
      </w:r>
    </w:p>
    <w:p>
      <w:pPr>
        <w:pStyle w:val="Heading1"/>
      </w:pPr>
      <w:bookmarkStart w:id="5" w:name="_Toc5"/>
      <w:r>
        <w:t>Topics for further research:</w:t>
      </w:r>
      <w:bookmarkEnd w:id="5"/>
    </w:p>
    <w:p>
      <w:pPr>
        <w:spacing w:after="0"/>
        <w:numPr>
          <w:ilvl w:val="0"/>
          <w:numId w:val="2"/>
        </w:numPr>
      </w:pPr>
      <w:r>
        <w:rPr/>
        <w:t xml:space="preserve">Government subsidies for green electricity</w:t>
      </w:r>
    </w:p>
    <w:p>
      <w:pPr>
        <w:spacing w:after="0"/>
        <w:numPr>
          <w:ilvl w:val="0"/>
          <w:numId w:val="2"/>
        </w:numPr>
      </w:pPr>
      <w:r>
        <w:rPr/>
        <w:t xml:space="preserve">Impact of green electricity trading on businesses</w:t>
      </w:r>
    </w:p>
    <w:p>
      <w:pPr>
        <w:spacing w:after="0"/>
        <w:numPr>
          <w:ilvl w:val="0"/>
          <w:numId w:val="2"/>
        </w:numPr>
      </w:pPr>
      <w:r>
        <w:rPr/>
        <w:t xml:space="preserve">Risks associated with transitioning to green energy sources</w:t>
      </w:r>
    </w:p>
    <w:p>
      <w:pPr>
        <w:spacing w:after="0"/>
        <w:numPr>
          <w:ilvl w:val="0"/>
          <w:numId w:val="2"/>
        </w:numPr>
      </w:pPr>
      <w:r>
        <w:rPr/>
        <w:t xml:space="preserve">Individuals participating in green electricity trading</w:t>
      </w:r>
    </w:p>
    <w:p>
      <w:pPr>
        <w:spacing w:after="0"/>
        <w:numPr>
          <w:ilvl w:val="0"/>
          <w:numId w:val="2"/>
        </w:numPr>
      </w:pPr>
      <w:r>
        <w:rPr/>
        <w:t xml:space="preserve">Incentives for green electricity trading</w:t>
      </w:r>
    </w:p>
    <w:p>
      <w:pPr>
        <w:numPr>
          <w:ilvl w:val="0"/>
          <w:numId w:val="2"/>
        </w:numPr>
      </w:pPr>
      <w:r>
        <w:rPr/>
        <w:t xml:space="preserve">Impact of green electricity trading on the environment</w:t>
      </w:r>
    </w:p>
    <w:p>
      <w:pPr>
        <w:pStyle w:val="Heading1"/>
      </w:pPr>
      <w:bookmarkStart w:id="6" w:name="_Toc6"/>
      <w:r>
        <w:t>Report location:</w:t>
      </w:r>
      <w:bookmarkEnd w:id="6"/>
    </w:p>
    <w:p>
      <w:hyperlink r:id="rId8" w:history="1">
        <w:r>
          <w:rPr>
            <w:color w:val="2980b9"/>
            <w:u w:val="single"/>
          </w:rPr>
          <w:t xml:space="preserve">https://www.fullpicture.app/item/ad67b7ffe6c3d85d8ce739ef36900e07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349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v.cn/xinwen/2021-09/09/content_5636363.htm" TargetMode="External"/><Relationship Id="rId8" Type="http://schemas.openxmlformats.org/officeDocument/2006/relationships/hyperlink" Target="https://www.fullpicture.app/item/ad67b7ffe6c3d85d8ce739ef36900e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2023-02-19T01:50:55+01:00</dcterms:created>
  <dcterms:modified xsi:type="dcterms:W3CDTF">2023-02-19T01:50:55+01:00</dcterms:modified>
</cp:coreProperties>
</file>

<file path=docProps/custom.xml><?xml version="1.0" encoding="utf-8"?>
<Properties xmlns="http://schemas.openxmlformats.org/officeDocument/2006/custom-properties" xmlns:vt="http://schemas.openxmlformats.org/officeDocument/2006/docPropsVTypes"/>
</file>