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Self-supervised deep-learning two-photon microscopy</w:t></w:r><w:br/><w:hyperlink r:id="rId7" w:history="1"><w:r><w:rPr><w:color w:val="2980b9"/><w:u w:val="single"/></w:rPr><w:t xml:space="preserve">https://opg.optica.org/prj/fulltext.cfm?uri=prj-11-1-1&id=524231</w:t></w:r></w:hyperlink></w:p><w:p><w:pPr><w:pStyle w:val="Heading1"/></w:pPr><w:bookmarkStart w:id="2" w:name="_Toc2"/><w:r><w:t>Article summary:</w:t></w:r><w:bookmarkEnd w:id="2"/></w:p><w:p><w:pPr><w:jc w:val="both"/></w:pPr><w:r><w:rPr/><w:t xml:space="preserve">1. Deep learning has been used to improve the speed and accuracy of two-photon microscopy, a type of fluorescence imaging.</w:t></w:r></w:p><w:p><w:pPr><w:jc w:val="both"/></w:pPr><w:r><w:rPr/><w:t xml:space="preserve">2. Recent advances in deep learning have enabled applications such as content-aware image restoration, super-resolution localization microscopy, virtual histological staining, and cross-modality super-resolution.</w:t></w:r></w:p><w:p><w:pPr><w:jc w:val="both"/></w:pPr><w:r><w:rPr/><w:t xml:space="preserve">3. These techniques have been used to reduce light exposure and expedite imaging in tissues with high and low light sensitivity.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It provides an overview of recent advances in deep learning for two-photon microscopy, a type of fluorescence imaging. The article is well researched and provides detailed information on the various applications of deep learning for two-photon microscopy, including content-aware image restoration, super-resolution localization microscopy, virtual histological staining, and cross-modality super-resolution. The article also cites relevant research papers to support its claims.</w:t></w:r></w:p><w:p><w:pPr><w:jc w:val="both"/></w:pPr><w:r><w:rPr/><w:t xml:space="preserve">The article does not appear to be biased or one sided in its reporting; it presents both sides equally by providing an overview of the potential benefits as well as the risks associated with using deep learning for two photon microscopy. The article also acknowledges that further research is needed to fully understand the implications of using deep learning for this purpose.</w:t></w:r></w:p><w:p><w:pPr><w:jc w:val="both"/></w:pPr><w:r><w:rPr/><w:t xml:space="preserve">The only potential issue with the article is that it does not explore any counterarguments or alternative points of view regarding the use of deep learning for two photon microscopy. However, this does not detract from the overall reliability and trustworthiness of the article.</w:t></w:r></w:p><w:p><w:pPr><w:pStyle w:val="Heading1"/></w:pPr><w:bookmarkStart w:id="5" w:name="_Toc5"/><w:r><w:t>Topics for further research:</w:t></w:r><w:bookmarkEnd w:id="5"/></w:p><w:p><w:pPr><w:spacing w:after="0"/><w:numPr><w:ilvl w:val="0"/><w:numId w:val="2"/></w:numPr></w:pPr><w:r><w:rPr/><w:t xml:space="preserve">Deep learning applications in two-photon microscopy</w:t></w:r></w:p><w:p><w:pPr><w:spacing w:after="0"/><w:numPr><w:ilvl w:val="0"/><w:numId w:val="2"/></w:numPr></w:pPr><w:r><w:rPr/><w:t xml:space="preserve">Advantages and disadvantages of deep learning for two-photon microscopy</w:t></w:r></w:p><w:p><w:pPr><w:spacing w:after="0"/><w:numPr><w:ilvl w:val="0"/><w:numId w:val="2"/></w:numPr></w:pPr><w:r><w:rPr/><w:t xml:space="preserve">Challenges of using deep learning for two-photon microscopy</w:t></w:r></w:p><w:p><w:pPr><w:spacing w:after="0"/><w:numPr><w:ilvl w:val="0"/><w:numId w:val="2"/></w:numPr></w:pPr><w:r><w:rPr/><w:t xml:space="preserve">Recent advances in deep learning for two-photon microscopy</w:t></w:r></w:p><w:p><w:pPr><w:spacing w:after="0"/><w:numPr><w:ilvl w:val="0"/><w:numId w:val="2"/></w:numPr></w:pPr><w:r><w:rPr/><w:t xml:space="preserve">Cross-modality super-resolution with deep learning</w:t></w:r></w:p><w:p><w:pPr><w:numPr><w:ilvl w:val="0"/><w:numId w:val="2"/></w:numPr></w:pPr><w:r><w:rPr/><w:t xml:space="preserve">Virtual histological staining with deep learning</w:t></w:r></w:p><w:p><w:pPr><w:pStyle w:val="Heading1"/></w:pPr><w:bookmarkStart w:id="6" w:name="_Toc6"/><w:r><w:t>Report location:</w:t></w:r><w:bookmarkEnd w:id="6"/></w:p><w:p><w:hyperlink r:id="rId8" w:history="1"><w:r><w:rPr><w:color w:val="2980b9"/><w:u w:val="single"/></w:rPr><w:t xml:space="preserve">https://www.fullpicture.app/item/ad7055fa1858aa1efe844b3f40f94f69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8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prj/fulltext.cfm?uri=prj-11-1-1&amp;id=524231" TargetMode="External"/><Relationship Id="rId8" Type="http://schemas.openxmlformats.org/officeDocument/2006/relationships/hyperlink" Target="https://www.fullpicture.app/item/ad7055fa1858aa1efe844b3f40f94f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2023-03-05T17:22:05+01:00</dcterms:created>
  <dcterms:modified xsi:type="dcterms:W3CDTF">2023-03-05T17:22:05+01:00</dcterms:modified>
</cp:coreProperties>
</file>

<file path=docProps/custom.xml><?xml version="1.0" encoding="utf-8"?>
<Properties xmlns="http://schemas.openxmlformats.org/officeDocument/2006/custom-properties" xmlns:vt="http://schemas.openxmlformats.org/officeDocument/2006/docPropsVTypes"/>
</file>