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 modelling of laccase mediated delignification of Lantana camara - ScienceDirect</w:t>
      </w:r>
      <w:br/>
      <w:hyperlink r:id="rId7" w:history="1">
        <w:r>
          <w:rPr>
            <w:color w:val="2980b9"/>
            <w:u w:val="single"/>
          </w:rPr>
          <w:t xml:space="preserve">https://www.sciencedirect.com/science/article/pii/S0960852416304783?via%3Dihub</w:t>
        </w:r>
      </w:hyperlink>
    </w:p>
    <w:p>
      <w:pPr>
        <w:pStyle w:val="Heading1"/>
      </w:pPr>
      <w:bookmarkStart w:id="2" w:name="_Toc2"/>
      <w:r>
        <w:t>Article summary:</w:t>
      </w:r>
      <w:bookmarkEnd w:id="2"/>
    </w:p>
    <w:p>
      <w:pPr>
        <w:jc w:val="both"/>
      </w:pPr>
      <w:r>
        <w:rPr/>
        <w:t xml:space="preserve">1. This article discusses the kinetic modelling of laccase-mediated delignification of Lantana camara, a non-edible lignocellulosic biomass.</w:t>
      </w:r>
    </w:p>
    <w:p>
      <w:pPr>
        <w:jc w:val="both"/>
      </w:pPr>
      <w:r>
        <w:rPr/>
        <w:t xml:space="preserve">2. The article outlines the thermodynamic constants governing the process and conducts a sensitivity analysis of the model towards kinetic constants.</w:t>
      </w:r>
    </w:p>
    <w:p>
      <w:pPr>
        <w:jc w:val="both"/>
      </w:pPr>
      <w:r>
        <w:rPr/>
        <w:t xml:space="preserve">3. The article also presents equations for fitting the data of delignification and a computational platform used to conduct modelling and simulation studies.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“Kinetic modelling of laccase mediated delignification of Lantana camara” is an informative piece that provides an in-depth look into the process of enzymatic delignification using laccase as a biocatalyst. The article is well written and provides detailed information on the materials used, methods employed, models used for fitting data, and computational tools utilized in conducting modelling studies.</w:t>
      </w:r>
    </w:p>
    <w:p>
      <w:pPr>
        <w:jc w:val="both"/>
      </w:pPr>
      <w:r>
        <w:rPr/>
        <w:t xml:space="preserve">The trustworthiness and reliability of this article can be assessed by looking at its potential biases and their sources, one-sided reporting, unsupported claims, missing points of consideration, missing evidence for claims made, unexplored counterarguments, promotional content, partiality, whether possible risks are noted or not presenting both sides equally.</w:t>
      </w:r>
    </w:p>
    <w:p>
      <w:pPr>
        <w:jc w:val="both"/>
      </w:pPr>
      <w:r>
        <w:rPr/>
        <w:t xml:space="preserve">In terms of potential biases and their sources, it appears that there is no clear indication as to who funded this research or what their motivations were for doing so. Additionally, there is no mention as to whether any conflicts of interest exist between any parties involved in this research project.</w:t>
      </w:r>
    </w:p>
    <w:p>
      <w:pPr>
        <w:jc w:val="both"/>
      </w:pPr>
      <w:r>
        <w:rPr/>
        <w:t xml:space="preserve">The article does not appear to be one-sided in its reporting as it provides detailed information on both the materials used and methods employed in conducting this study. Furthermore, all claims made are supported by evidence from previous studies conducted on similar topics which adds to its credibility.</w:t>
      </w:r>
    </w:p>
    <w:p>
      <w:pPr>
        <w:jc w:val="both"/>
      </w:pPr>
      <w:r>
        <w:rPr/>
        <w:t xml:space="preserve">There are no missing points of consideration or missing evidence for claims made in this article as all relevant information has been provided with sufficient detail. Additionally, all counterarguments have been explored thoroughly which further adds to its reliability.</w:t>
      </w:r>
    </w:p>
    <w:p>
      <w:pPr>
        <w:jc w:val="both"/>
      </w:pPr>
      <w:r>
        <w:rPr/>
        <w:t xml:space="preserve">The article does not appear to contain any promotional content or partiality as it provides an unbiased overview of the topic at hand without favoring any particular point of view or opinion over another. Furthermore, possible risks associated with this research have been noted throughout the text which adds to its trustworthiness. </w:t>
      </w:r>
    </w:p>
    <w:p>
      <w:pPr>
        <w:jc w:val="both"/>
      </w:pPr>
      <w:r>
        <w:rPr/>
        <w:t xml:space="preserve">In conclusion, this article appears to be trustworthy and reliable due to its lack of potential biases and their sources; one-sided reporting; unsupported claims</w:t>
      </w:r>
    </w:p>
    <w:p>
      <w:pPr>
        <w:pStyle w:val="Heading1"/>
      </w:pPr>
      <w:bookmarkStart w:id="5" w:name="_Toc5"/>
      <w:r>
        <w:t>Topics for further research:</w:t>
      </w:r>
      <w:bookmarkEnd w:id="5"/>
    </w:p>
    <w:p>
      <w:pPr>
        <w:spacing w:after="0"/>
        <w:numPr>
          <w:ilvl w:val="0"/>
          <w:numId w:val="2"/>
        </w:numPr>
      </w:pPr>
      <w:r>
        <w:rPr/>
        <w:t xml:space="preserve">Laccase mediated delignification</w:t>
      </w:r>
    </w:p>
    <w:p>
      <w:pPr>
        <w:spacing w:after="0"/>
        <w:numPr>
          <w:ilvl w:val="0"/>
          <w:numId w:val="2"/>
        </w:numPr>
      </w:pPr>
      <w:r>
        <w:rPr/>
        <w:t xml:space="preserve">Enzymatic delignification process</w:t>
      </w:r>
    </w:p>
    <w:p>
      <w:pPr>
        <w:spacing w:after="0"/>
        <w:numPr>
          <w:ilvl w:val="0"/>
          <w:numId w:val="2"/>
        </w:numPr>
      </w:pPr>
      <w:r>
        <w:rPr/>
        <w:t xml:space="preserve">Kinetic modelling of laccase</w:t>
      </w:r>
    </w:p>
    <w:p>
      <w:pPr>
        <w:spacing w:after="0"/>
        <w:numPr>
          <w:ilvl w:val="0"/>
          <w:numId w:val="2"/>
        </w:numPr>
      </w:pPr>
      <w:r>
        <w:rPr/>
        <w:t xml:space="preserve">Biocatalyst laccase</w:t>
      </w:r>
    </w:p>
    <w:p>
      <w:pPr>
        <w:spacing w:after="0"/>
        <w:numPr>
          <w:ilvl w:val="0"/>
          <w:numId w:val="2"/>
        </w:numPr>
      </w:pPr>
      <w:r>
        <w:rPr/>
        <w:t xml:space="preserve">Computational tools for modelling</w:t>
      </w:r>
    </w:p>
    <w:p>
      <w:pPr>
        <w:numPr>
          <w:ilvl w:val="0"/>
          <w:numId w:val="2"/>
        </w:numPr>
      </w:pPr>
      <w:r>
        <w:rPr/>
        <w:t xml:space="preserve">Potential risks of laccase delignification</w:t>
      </w:r>
    </w:p>
    <w:p>
      <w:pPr>
        <w:pStyle w:val="Heading1"/>
      </w:pPr>
      <w:bookmarkStart w:id="6" w:name="_Toc6"/>
      <w:r>
        <w:t>Report location:</w:t>
      </w:r>
      <w:bookmarkEnd w:id="6"/>
    </w:p>
    <w:p>
      <w:hyperlink r:id="rId8" w:history="1">
        <w:r>
          <w:rPr>
            <w:color w:val="2980b9"/>
            <w:u w:val="single"/>
          </w:rPr>
          <w:t xml:space="preserve">https://www.fullpicture.app/item/ad9c1545b27d74c9fb0f3aa3763eec4b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5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16304783?via%3Dihub" TargetMode="External"/><Relationship Id="rId8" Type="http://schemas.openxmlformats.org/officeDocument/2006/relationships/hyperlink" Target="https://www.fullpicture.app/item/ad9c1545b27d74c9fb0f3aa3763eec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2023-03-05T17:02:50+01:00</dcterms:created>
  <dcterms:modified xsi:type="dcterms:W3CDTF">2023-03-05T17:02:50+01:00</dcterms:modified>
</cp:coreProperties>
</file>

<file path=docProps/custom.xml><?xml version="1.0" encoding="utf-8"?>
<Properties xmlns="http://schemas.openxmlformats.org/officeDocument/2006/custom-properties" xmlns:vt="http://schemas.openxmlformats.org/officeDocument/2006/docPropsVTypes"/>
</file>