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Development of hydrophilic anti-crease finishing method for Cotton fabric using alpha-Lipoic acid without causing strength loss and formaldehyde release problem - ScienceDirect</w:t></w:r><w:br/><w:hyperlink r:id="rId7" w:history="1"><w:r><w:rPr><w:color w:val="2980b9"/><w:u w:val="single"/></w:rPr><w:t xml:space="preserve">https://www.sciencedirect.com/science/article/pii/S0300944020312534?ref=pdf_download&fr=RR-9&rr=79635511df400486</w:t></w:r></w:hyperlink></w:p><w:p><w:pPr><w:pStyle w:val="Heading1"/></w:pPr><w:bookmarkStart w:id="2" w:name="_Toc2"/><w:r><w:t>Article summary:</w:t></w:r><w:bookmarkEnd w:id="2"/></w:p><w:p><w:pPr><w:jc w:val="both"/></w:pPr><w:r><w:rPr/><w:t xml:space="preserve">1. Alpha-Lipoic acid was used to prepare anti-crease cotton fabrics without formaldehyde release for the first time.</w:t></w:r></w:p><w:p><w:pPr><w:jc w:val="both"/></w:pPr><w:r><w:rPr/><w:t xml:space="preserve">2. The tensile strength of the anti-crease cotton fabric was higher than the pristine cotton.</w:t></w:r></w:p><w:p><w:pPr><w:jc w:val="both"/></w:pPr><w:r><w:rPr/><w:t xml:space="preserve">3. The hydrophilicity of anti-crease cotton fabric was superior to that treated by BTCA and DMDHEU.</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overview of the research conducted on the development of hydrophilic anti-crease finishing method for Cotton fabric using alpha-Lipoic acid without causing strength loss and formaldehyde release problem. It is well written and provides a comprehensive overview of the research conducted, including an explanation of the mechanism between ALA and cellulose through esterification, disulfide breaking and reconstruction, and anti-crease mechanism based on topological disulfide bridges among cellulosic molecules. The article also provides evidence for its claims in terms of characterization analyses of cross-linked ALA and poly(α-lipoic acid). </w:t></w:r></w:p><w:p><w:pPr><w:jc w:val="both"/></w:pPr><w:r><w:rPr/><w:t xml:space="preserve">The only potential bias in this article is that it does not provide any counterarguments or explore any possible risks associated with using alpha-Lipoic acid as an anti-crease agent. However, this is likely due to the fact that this is a research paper rather than a news article or opinion piece, so it is not expected to present both sides equally or explore counterarguments or risks associated with its findings.</w:t></w:r></w:p><w:p><w:pPr><w:pStyle w:val="Heading1"/></w:pPr><w:bookmarkStart w:id="5" w:name="_Toc5"/><w:r><w:t>Topics for further research:</w:t></w:r><w:bookmarkEnd w:id="5"/></w:p><w:p><w:pPr><w:spacing w:after="0"/><w:numPr><w:ilvl w:val="0"/><w:numId w:val="2"/></w:numPr></w:pPr><w:r><w:rPr/><w:t xml:space="preserve">Alpha-Lipoic Acid safety </w:t></w:r></w:p><w:p><w:pPr><w:spacing w:after="0"/><w:numPr><w:ilvl w:val="0"/><w:numId w:val="2"/></w:numPr></w:pPr><w:r><w:rPr/><w:t xml:space="preserve">Alpha-Lipoic Acid toxicity </w:t></w:r></w:p><w:p><w:pPr><w:spacing w:after="0"/><w:numPr><w:ilvl w:val="0"/><w:numId w:val="2"/></w:numPr></w:pPr><w:r><w:rPr/><w:t xml:space="preserve">Cotton fabric finishing methods </w:t></w:r></w:p><w:p><w:pPr><w:spacing w:after="0"/><w:numPr><w:ilvl w:val="0"/><w:numId w:val="2"/></w:numPr></w:pPr><w:r><w:rPr/><w:t xml:space="preserve">Cellulose esterification </w:t></w:r></w:p><w:p><w:pPr><w:spacing w:after="0"/><w:numPr><w:ilvl w:val="0"/><w:numId w:val="2"/></w:numPr></w:pPr><w:r><w:rPr/><w:t xml:space="preserve">Disulfide bridge formation </w:t></w:r></w:p><w:p><w:pPr><w:numPr><w:ilvl w:val="0"/><w:numId w:val="2"/></w:numPr></w:pPr><w:r><w:rPr/><w:t xml:space="preserve">Topological disulfide bridges</w:t></w:r></w:p><w:p><w:pPr><w:pStyle w:val="Heading1"/></w:pPr><w:bookmarkStart w:id="6" w:name="_Toc6"/><w:r><w:t>Report location:</w:t></w:r><w:bookmarkEnd w:id="6"/></w:p><w:p><w:hyperlink r:id="rId8" w:history="1"><w:r><w:rPr><w:color w:val="2980b9"/><w:u w:val="single"/></w:rPr><w:t xml:space="preserve">https://www.fullpicture.app/item/ade6755d2e3671955f49cde611c34f05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C2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0944020312534?ref=pdf_download&amp;fr=RR-9&amp;rr=79635511df400486" TargetMode="External"/><Relationship Id="rId8" Type="http://schemas.openxmlformats.org/officeDocument/2006/relationships/hyperlink" Target="https://www.fullpicture.app/item/ade6755d2e3671955f49cde611c34f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2023-02-28T14:44:10+01:00</dcterms:created>
  <dcterms:modified xsi:type="dcterms:W3CDTF">2023-02-28T14:44:10+01:00</dcterms:modified>
</cp:coreProperties>
</file>

<file path=docProps/custom.xml><?xml version="1.0" encoding="utf-8"?>
<Properties xmlns="http://schemas.openxmlformats.org/officeDocument/2006/custom-properties" xmlns:vt="http://schemas.openxmlformats.org/officeDocument/2006/docPropsVTypes"/>
</file>