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工业及建筑废弃物固化盐渍土的力学性能和路用性能影响 - 中国知网</w:t></w:r><w:br/><w:hyperlink r:id="rId7" w:history="1"><w:r><w:rPr><w:color w:val="2980b9"/><w:u w:val="single"/></w:rPr><w:t xml:space="preserve">https://kns.cnki.net/kcms2/article/abstract?v=3uoqIhG8C44YLTlOAiTRKu87-SJxoEJu6LL9TJzd50mssRdu-_f46ZIIzwZ5eH9I1seG8qKLbvfAoZ09MlGrJOgTZTAVINVJ&uniplatform=NZKPT</w:t></w:r></w:hyperlink></w:p><w:p><w:pPr><w:pStyle w:val="Heading1"/></w:pPr><w:bookmarkStart w:id="2" w:name="_Toc2"/><w:r><w:t>Article summary:</w:t></w:r><w:bookmarkEnd w:id="2"/></w:p><w:p><w:pPr><w:jc w:val="both"/></w:pPr><w:r><w:rPr/><w:t xml:space="preserve">1. 通过实验研究不同因素对固化盐渍土的力学性能和路用性能的影响。文章使用水泥窑尘、废弃混凝土回收微粉等工业和建筑废弃物作为固化剂方案，并考察了初始含水量、固化时间和固化剂用量等实验因素。</w:t></w:r></w:p><w:p><w:pPr><w:jc w:val="both"/></w:pPr><w:r><w:rPr/><w:t xml:space="preserve">2. 通过无侧限抗压试验、干湿循环和冻融耐久性试验以及承载比试验，评估了固化盐渍土的力学性能和路用性能。同时利用扫描电子显微镜分析了固化盐渍土的微观结构，揭示了其固化机理。</w:t></w:r></w:p><w:p><w:pPr><w:jc w:val="both"/></w:pPr><w:r><w:rPr/><w:t xml:space="preserve">3. 结果表明，初始含水量、固化时间、固化剂用量和固化剂类型是影响固化盐渍土力学性能和路用性能的主要因素。在28天固化后，初始含水量为9.9%，单一掺入30%废弃混凝土回收微粉的盐渍土具有最佳的力学性能和路用性能，抗压强度达到3,227.40 kPa，在干湿循环和冻融循环后残余强度分别达到2,924.60和2,243.49 kPa。废弃混凝土回收微粉固化的盐渍土结构变得致密稳定。</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对于上述文章，我注意到以下几个问题：</w:t></w:r></w:p><w:p><w:pPr><w:jc w:val="both"/></w:pPr><w:r><w:rPr/><w:t xml:space="preserve"></w:t></w:r></w:p><w:p><w:pPr><w:jc w:val="both"/></w:pPr><w:r><w:rPr/><w:t xml:space="preserve">1. 潜在偏见及其来源：文章没有明确提及作者的背景和利益关系，这可能导致潜在的偏见。如果作者有与工业和建筑废弃物相关的利益关系，他们可能倾向于宣传这些废弃物的固化方案。</w:t></w:r></w:p><w:p><w:pPr><w:jc w:val="both"/></w:pPr><w:r><w:rPr/><w:t xml:space="preserve"></w:t></w:r></w:p><w:p><w:pPr><w:jc w:val="both"/></w:pPr><w:r><w:rPr/><w:t xml:space="preserve">2. 片面报道：文章只关注了工业和建筑废弃物作为固化剂对盐渍土力学性能和路用性能的影响，但没有提及其他可能存在的固化剂或方法。这种片面报道可能导致读者对其他固化方案的了解不足。</w:t></w:r></w:p><w:p><w:pPr><w:jc w:val="both"/></w:pPr><w:r><w:rPr/><w:t xml:space="preserve"></w:t></w:r></w:p><w:p><w:pPr><w:jc w:val="both"/></w:pPr><w:r><w:rPr/><w:t xml:space="preserve">3. 无根据的主张：文章声称初始含水量、养护龄期、固化剂用量和类型是影响固化盐渍土力学性能和路用性能的主要因素，但没有提供具体数据或实验证据来支持这些主张。缺乏实证支持的主张会降低文章的可信度。</w:t></w:r></w:p><w:p><w:pPr><w:jc w:val="both"/></w:pPr><w:r><w:rPr/><w:t xml:space="preserve"></w:t></w:r></w:p><w:p><w:pPr><w:jc w:val="both"/></w:pPr><w:r><w:rPr/><w:t xml:space="preserve">4. 缺失的考虑点：文章没有讨论其他可能影响固化盐渍土性能的因素，如环境条件、地质特征等。忽略这些因素可能导致对实际应用中遇到的问题缺乏全面考虑。</w:t></w:r></w:p><w:p><w:pPr><w:jc w:val="both"/></w:pPr><w:r><w:rPr/><w:t xml:space="preserve"></w:t></w:r></w:p><w:p><w:pPr><w:jc w:val="both"/></w:pPr><w:r><w:rPr/><w:t xml:space="preserve">5. 所提出主张的缺失证据：文章声称废弃混凝土回收微粉固化盐渍土的力学性能和路用性能最佳，但没有提供与其他固化剂进行比较的数据或实验证据。缺乏对比实验结果的支持使得这一主张缺乏说服力。</w:t></w:r></w:p><w:p><w:pPr><w:jc w:val="both"/></w:pPr><w:r><w:rPr/><w:t xml:space="preserve"></w:t></w:r></w:p><w:p><w:pPr><w:jc w:val="both"/></w:pPr><w:r><w:rPr/><w:t xml:space="preserve">6. 未探索的反驳：文章没有探讨可能存在的反驳观点或争议，并未提供对这些观点进行回应或解释的机会。这种单方面陈述可能导致读者对问题的理解不全面。</w:t></w:r></w:p><w:p><w:pPr><w:jc w:val="both"/></w:pPr><w:r><w:rPr/><w:t xml:space="preserve"></w:t></w:r></w:p><w:p><w:pPr><w:jc w:val="both"/></w:pPr><w:r><w:rPr/><w:t xml:space="preserve">7. 宣传内容和偏袒：文章中使用了一些宣传性词语，如“最佳”、“稳定”等，给人一种作者倾向于宣传工业和建筑废弃物固化方案的印象。这种偏袒可能影响读者对其他固化方案的客观评估。</w:t></w:r></w:p><w:p><w:pPr><w:jc w:val="both"/></w:pPr><w:r><w:rPr/><w:t xml:space="preserve"></w:t></w:r></w:p><w:p><w:pPr><w:jc w:val="both"/></w:pPr><w:r><w:rPr/><w:t xml:space="preserve">8. 是否注意到可能的风险：文章没有明确讨论工业和建筑废弃物作为固化剂可能存在的环境风险或潜在危害。忽略这些风险可能导致对可持续性和环境保护问题缺乏关注。</w:t></w:r></w:p><w:p><w:pPr><w:jc w:val="both"/></w:pPr><w:r><w:rPr/><w:t xml:space="preserve"></w:t></w:r></w:p><w:p><w:pPr><w:jc w:val="both"/></w:pPr><w:r><w:rPr/><w:t xml:space="preserve">总体而言，上述文章存在信息不全面、片面报道、缺乏实证支持和偏袒的问题。为了提高文章的可信度和客观性，作者应该提供更多的数据和实验证据，并全面考虑其他可能影响固化盐渍土性能的因素。此外，作者还应注意到可能存在的风险和环境问题，并平等地呈现不同观点。</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其他固化剂或方法
</w:t></w:r></w:p><w:p><w:pPr><w:spacing w:after="0"/><w:numPr><w:ilvl w:val="0"/><w:numId w:val="2"/></w:numPr></w:pPr><w:r><w:rPr/><w:t xml:space="preserve">具体数据或实验证据支持的主张
</w:t></w:r></w:p><w:p><w:pPr><w:spacing w:after="0"/><w:numPr><w:ilvl w:val="0"/><w:numId w:val="2"/></w:numPr></w:pPr><w:r><w:rPr/><w:t xml:space="preserve">其他可能影响固化盐渍土性能的因素
</w:t></w:r></w:p><w:p><w:pPr><w:spacing w:after="0"/><w:numPr><w:ilvl w:val="0"/><w:numId w:val="2"/></w:numPr></w:pPr><w:r><w:rPr/><w:t xml:space="preserve">与其他固化剂进行比较的数据或实验证据
</w:t></w:r></w:p><w:p><w:pPr><w:numPr><w:ilvl w:val="0"/><w:numId w:val="2"/></w:numPr></w:pPr><w:r><w:rPr/><w:t xml:space="preserve">反驳观点或争议的探讨</w:t></w:r></w:p><w:p><w:pPr><w:pStyle w:val="Heading1"/></w:pPr><w:bookmarkStart w:id="6" w:name="_Toc6"/><w:r><w:t>Report location:</w:t></w:r><w:bookmarkEnd w:id="6"/></w:p><w:p><w:hyperlink r:id="rId8" w:history="1"><w:r><w:rPr><w:color w:val="2980b9"/><w:u w:val="single"/></w:rPr><w:t xml:space="preserve">https://www.fullpicture.app/item/adec7f532eb6b5cc78fff2f9389d63b1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91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mssRdu-_f46ZIIzwZ5eH9I1seG8qKLbvfAoZ09MlGrJOgTZTAVINVJ&amp;uniplatform=NZKPT" TargetMode="External"/><Relationship Id="rId8" Type="http://schemas.openxmlformats.org/officeDocument/2006/relationships/hyperlink" Target="https://www.fullpicture.app/item/adec7f532eb6b5cc78fff2f9389d6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2024-01-09T04:46:58+01:00</dcterms:created>
  <dcterms:modified xsi:type="dcterms:W3CDTF">2024-01-09T04:46:58+01:00</dcterms:modified>
</cp:coreProperties>
</file>

<file path=docProps/custom.xml><?xml version="1.0" encoding="utf-8"?>
<Properties xmlns="http://schemas.openxmlformats.org/officeDocument/2006/custom-properties" xmlns:vt="http://schemas.openxmlformats.org/officeDocument/2006/docPropsVTypes"/>
</file>