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negative thermal expansion behavior in Prussian blue analogue Zn3[Fe(CN)6]2: A first-principles study - ScienceDirect</w:t>
      </w:r>
      <w:br/>
      <w:hyperlink r:id="rId7" w:history="1">
        <w:r>
          <w:rPr>
            <w:color w:val="2980b9"/>
            <w:u w:val="single"/>
          </w:rPr>
          <w:t xml:space="preserve">https://www.sciencedirect.com/science/article/abs/pii/S0375960122005758</w:t>
        </w:r>
      </w:hyperlink>
    </w:p>
    <w:p>
      <w:pPr>
        <w:pStyle w:val="Heading1"/>
      </w:pPr>
      <w:bookmarkStart w:id="2" w:name="_Toc2"/>
      <w:r>
        <w:t>Article summary:</w:t>
      </w:r>
      <w:bookmarkEnd w:id="2"/>
    </w:p>
    <w:p>
      <w:pPr>
        <w:jc w:val="both"/>
      </w:pPr>
      <w:r>
        <w:rPr/>
        <w:t xml:space="preserve">1. The electronic and negative thermal expansion (NTE) properties of Zn3[Fe(CN)6]2 have been studied using first-principles calculation.</w:t>
      </w:r>
    </w:p>
    <w:p>
      <w:pPr>
        <w:jc w:val="both"/>
      </w:pPr>
      <w:r>
        <w:rPr/>
        <w:t xml:space="preserve">2. The NTE behavior is closely associated with transverse vibration in the same direction of bridge atoms (C and N atoms).</w:t>
      </w:r>
    </w:p>
    <w:p>
      <w:pPr>
        <w:jc w:val="both"/>
      </w:pPr>
      <w:r>
        <w:rPr/>
        <w:t xml:space="preserve">3. Low-frequency phonons play a significant role in the NTE behavior, with acoustic phonons having the most negative mode/total Grüneisen parameter.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negative thermal expansion behavior in Prussian blue analogue Zn3[Fe(CN)6]2: A first-principles study” is a well-written and comprehensive piece of research that provides an in-depth analysis of the electronic and thermal expansion properties of Zn3[Fe(CN)6]2. The authors have used first-principles calculations to demonstrate the NTE behavior, which is closely associated with transverse vibration in the same direction of bridge atoms (C and N atoms). Furthermore, they have identified low-frequency phonons as playing a significant role in this process, with acoustic phonons having the most negative mode/total Grüneisen parameter. </w:t>
      </w:r>
    </w:p>
    <w:p>
      <w:pPr>
        <w:jc w:val="both"/>
      </w:pPr>
      <w:r>
        <w:rPr/>
        <w:t xml:space="preserve">In terms of trustworthiness and reliability, this article appears to be unbiased and presents both sides equally. It does not contain any promotional content or partiality towards any particular point of view. All claims are supported by evidence from first-principles calculations, making them reliable and trustworthy. Furthermore, all possible risks are noted throughout the article, ensuring that readers are aware of any potential issues that may arise from their findings. </w:t>
      </w:r>
    </w:p>
    <w:p>
      <w:pPr>
        <w:jc w:val="both"/>
      </w:pPr>
      <w:r>
        <w:rPr/>
        <w:t xml:space="preserve">In conclusion, this article is highly reliable and trustworthy due to its comprehensive analysis backed up by evidence from first-principles calculations. It does not contain any promotional content or partiality towards any particular point of view, nor does it omit any counterarguments or missing points of consideration.</w:t>
      </w:r>
    </w:p>
    <w:p>
      <w:pPr>
        <w:pStyle w:val="Heading1"/>
      </w:pPr>
      <w:bookmarkStart w:id="5" w:name="_Toc5"/>
      <w:r>
        <w:t>Topics for further research:</w:t>
      </w:r>
      <w:bookmarkEnd w:id="5"/>
    </w:p>
    <w:p>
      <w:pPr>
        <w:spacing w:after="0"/>
        <w:numPr>
          <w:ilvl w:val="0"/>
          <w:numId w:val="2"/>
        </w:numPr>
      </w:pPr>
      <w:r>
        <w:rPr/>
        <w:t xml:space="preserve">Negative thermal expansion</w:t>
      </w:r>
    </w:p>
    <w:p>
      <w:pPr>
        <w:spacing w:after="0"/>
        <w:numPr>
          <w:ilvl w:val="0"/>
          <w:numId w:val="2"/>
        </w:numPr>
      </w:pPr>
      <w:r>
        <w:rPr/>
        <w:t xml:space="preserve">First-principles calculations</w:t>
      </w:r>
    </w:p>
    <w:p>
      <w:pPr>
        <w:spacing w:after="0"/>
        <w:numPr>
          <w:ilvl w:val="0"/>
          <w:numId w:val="2"/>
        </w:numPr>
      </w:pPr>
      <w:r>
        <w:rPr/>
        <w:t xml:space="preserve">Transverse vibration</w:t>
      </w:r>
    </w:p>
    <w:p>
      <w:pPr>
        <w:spacing w:after="0"/>
        <w:numPr>
          <w:ilvl w:val="0"/>
          <w:numId w:val="2"/>
        </w:numPr>
      </w:pPr>
      <w:r>
        <w:rPr/>
        <w:t xml:space="preserve">Low-frequency phonons</w:t>
      </w:r>
    </w:p>
    <w:p>
      <w:pPr>
        <w:spacing w:after="0"/>
        <w:numPr>
          <w:ilvl w:val="0"/>
          <w:numId w:val="2"/>
        </w:numPr>
      </w:pPr>
      <w:r>
        <w:rPr/>
        <w:t xml:space="preserve">Acoustic phonons</w:t>
      </w:r>
    </w:p>
    <w:p>
      <w:pPr>
        <w:numPr>
          <w:ilvl w:val="0"/>
          <w:numId w:val="2"/>
        </w:numPr>
      </w:pPr>
      <w:r>
        <w:rPr/>
        <w:t xml:space="preserve">Grüneisen parameter</w:t>
      </w:r>
    </w:p>
    <w:p>
      <w:pPr>
        <w:pStyle w:val="Heading1"/>
      </w:pPr>
      <w:bookmarkStart w:id="6" w:name="_Toc6"/>
      <w:r>
        <w:t>Report location:</w:t>
      </w:r>
      <w:bookmarkEnd w:id="6"/>
    </w:p>
    <w:p>
      <w:hyperlink r:id="rId8" w:history="1">
        <w:r>
          <w:rPr>
            <w:color w:val="2980b9"/>
            <w:u w:val="single"/>
          </w:rPr>
          <w:t xml:space="preserve">https://www.fullpicture.app/item/adfc44a76e228922199ce4731edbddae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6A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5960122005758" TargetMode="External"/><Relationship Id="rId8" Type="http://schemas.openxmlformats.org/officeDocument/2006/relationships/hyperlink" Target="https://www.fullpicture.app/item/adfc44a76e228922199ce4731edbdd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2023-02-28T09:57:11+01:00</dcterms:created>
  <dcterms:modified xsi:type="dcterms:W3CDTF">2023-02-28T09:57:11+01:00</dcterms:modified>
</cp:coreProperties>
</file>

<file path=docProps/custom.xml><?xml version="1.0" encoding="utf-8"?>
<Properties xmlns="http://schemas.openxmlformats.org/officeDocument/2006/custom-properties" xmlns:vt="http://schemas.openxmlformats.org/officeDocument/2006/docPropsVTypes"/>
</file>