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correlates of clinical response and r - Search Results - PubMed</w:t>
      </w:r>
      <w:br/>
      <w:hyperlink r:id="rId7" w:history="1">
        <w:r>
          <w:rPr>
            <w:color w:val="2980b9"/>
            <w:u w:val="single"/>
          </w:rPr>
          <w:t xml:space="preserve">https://pubmed.ncbi.nlm.nih.gov/?term=Molecular+correlates+of+clinical+response+and+r</w:t>
        </w:r>
      </w:hyperlink>
    </w:p>
    <w:p>
      <w:pPr>
        <w:pStyle w:val="Heading1"/>
      </w:pPr>
      <w:bookmarkStart w:id="2" w:name="_Toc2"/>
      <w:r>
        <w:t>Article summary:</w:t>
      </w:r>
      <w:bookmarkEnd w:id="2"/>
    </w:p>
    <w:p>
      <w:pPr>
        <w:jc w:val="both"/>
      </w:pPr>
      <w:r>
        <w:rPr/>
        <w:t xml:space="preserve">1. Molecular correlates of durable remission, adaptive resistance, or primary resistance were identified in older patients with AML receiving venetoclax-based combinations.</w:t>
      </w:r>
    </w:p>
    <w:p>
      <w:pPr>
        <w:jc w:val="both"/>
      </w:pPr>
      <w:r>
        <w:rPr/>
        <w:t xml:space="preserve">2. Determinants of anti-PD-1 response and resistance were studied in clear cell renal cell carcinoma patients.</w:t>
      </w:r>
    </w:p>
    <w:p>
      <w:pPr>
        <w:jc w:val="both"/>
      </w:pPr>
      <w:r>
        <w:rPr/>
        <w:t xml:space="preserve">3. ADAPTeR is a prospective phase II study of nivolumab in treatment-naive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很遗憾，由于提供的文章只有标题和部分摘要，并没有足够的信息来进行详细的批判性分析。请提供完整的文章或更多相关信息，以便进行更深入的分析。</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comparison in social media use
</w:t>
      </w:r>
    </w:p>
    <w:p>
      <w:pPr>
        <w:spacing w:after="0"/>
        <w:numPr>
          <w:ilvl w:val="0"/>
          <w:numId w:val="2"/>
        </w:numPr>
      </w:pPr>
      <w:r>
        <w:rPr/>
        <w:t xml:space="preserve">The effects of social media on self-esteem and body image
</w:t>
      </w:r>
    </w:p>
    <w:p>
      <w:pPr>
        <w:spacing w:after="0"/>
        <w:numPr>
          <w:ilvl w:val="0"/>
          <w:numId w:val="2"/>
        </w:numPr>
      </w:pPr>
      <w:r>
        <w:rPr/>
        <w:t xml:space="preserve">The relationship between social media use and anxiety and depression
</w:t>
      </w:r>
    </w:p>
    <w:p>
      <w:pPr>
        <w:spacing w:after="0"/>
        <w:numPr>
          <w:ilvl w:val="0"/>
          <w:numId w:val="2"/>
        </w:numPr>
      </w:pPr>
      <w:r>
        <w:rPr/>
        <w:t xml:space="preserve">The importance of digital detox and limiting social media use
</w:t>
      </w:r>
    </w:p>
    <w:p>
      <w:pPr>
        <w:numPr>
          <w:ilvl w:val="0"/>
          <w:numId w:val="2"/>
        </w:numPr>
      </w:pPr>
      <w:r>
        <w:rPr/>
        <w:t xml:space="preserve">Strategies for promoting positive social media use and mental health.</w:t>
      </w:r>
    </w:p>
    <w:p>
      <w:pPr>
        <w:pStyle w:val="Heading1"/>
      </w:pPr>
      <w:bookmarkStart w:id="6" w:name="_Toc6"/>
      <w:r>
        <w:t>Report location:</w:t>
      </w:r>
      <w:bookmarkEnd w:id="6"/>
    </w:p>
    <w:p>
      <w:hyperlink r:id="rId8" w:history="1">
        <w:r>
          <w:rPr>
            <w:color w:val="2980b9"/>
            <w:u w:val="single"/>
          </w:rPr>
          <w:t xml:space="preserve">https://www.fullpicture.app/item/ae20c05016ea3774751a1187e91e55ae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0EE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Molecular+correlates+of+clinical+response+and+r" TargetMode="External"/><Relationship Id="rId8" Type="http://schemas.openxmlformats.org/officeDocument/2006/relationships/hyperlink" Target="https://www.fullpicture.app/item/ae20c05016ea3774751a1187e91e55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2024-01-20T18:03:00+01:00</dcterms:created>
  <dcterms:modified xsi:type="dcterms:W3CDTF">2024-01-20T18:03:00+01:00</dcterms:modified>
</cp:coreProperties>
</file>

<file path=docProps/custom.xml><?xml version="1.0" encoding="utf-8"?>
<Properties xmlns="http://schemas.openxmlformats.org/officeDocument/2006/custom-properties" xmlns:vt="http://schemas.openxmlformats.org/officeDocument/2006/docPropsVTypes"/>
</file>