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负载外泌体的导电水凝胶通过免疫调节和增强髓鞘轴突生长协同促进脊髓损伤后的组织修复 - PubMed</w:t>
      </w:r>
      <w:br/>
      <w:hyperlink r:id="rId7" w:history="1">
        <w:r>
          <w:rPr>
            <w:color w:val="2980b9"/>
            <w:u w:val="single"/>
          </w:rPr>
          <w:t xml:space="preserve">https://pubmed.ncbi.nlm.nih.gov/35253394/</w:t>
        </w:r>
      </w:hyperlink>
    </w:p>
    <w:p>
      <w:pPr>
        <w:pStyle w:val="Heading1"/>
      </w:pPr>
      <w:bookmarkStart w:id="2" w:name="_Toc2"/>
      <w:r>
        <w:t>Article summary:</w:t>
      </w:r>
      <w:bookmarkEnd w:id="2"/>
    </w:p>
    <w:p>
      <w:pPr>
        <w:jc w:val="both"/>
      </w:pPr>
      <w:r>
        <w:rPr/>
        <w:t xml:space="preserve">1. This article discusses the potential of using a combination of conductive hydrogels and bone marrow stem cell-derived exosomes to promote tissue repair after spinal cord injury.</w:t>
      </w:r>
    </w:p>
    <w:p>
      <w:pPr>
        <w:jc w:val="both"/>
      </w:pPr>
      <w:r>
        <w:rPr/>
        <w:t xml:space="preserve">2. The combination of these two materials is able to reduce inflammation, enhance neural stem cell recruitment, and promote axonal regrowth.</w:t>
      </w:r>
    </w:p>
    <w:p>
      <w:pPr>
        <w:jc w:val="both"/>
      </w:pPr>
      <w:r>
        <w:rPr/>
        <w:t xml:space="preserve">3. This combination has been shown to significantly improve locomotor recovery in a mouse model of spinal cord injury.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conducted on mice models and in vitro studies. The authors provide detailed descriptions of their methods, results, and conclusions, which allows readers to evaluate the validity of their findings. Furthermore, the authors cite relevant literature throughout the article to support their claims.</w:t>
      </w:r>
    </w:p>
    <w:p>
      <w:pPr>
        <w:jc w:val="both"/>
      </w:pPr>
      <w:r>
        <w:rPr/>
        <w:t xml:space="preserve">However, there are some potential biases that should be noted. For example, the authors do not discuss any possible risks associated with using this combination therapy or any potential side effects that may arise from its use. Additionally, the authors do not explore any counterarguments or alternative treatments that could be used instead of this combination therapy. Finally, while the authors cite relevant literature throughout the article, they do not present both sides equally; instead they focus primarily on supporting their own claims without providing an equal amount of attention to opposing views or arguments.</w:t>
      </w:r>
    </w:p>
    <w:p>
      <w:pPr>
        <w:pStyle w:val="Heading1"/>
      </w:pPr>
      <w:bookmarkStart w:id="5" w:name="_Toc5"/>
      <w:r>
        <w:t>Topics for further research:</w:t>
      </w:r>
      <w:bookmarkEnd w:id="5"/>
    </w:p>
    <w:p>
      <w:pPr>
        <w:spacing w:after="0"/>
        <w:numPr>
          <w:ilvl w:val="0"/>
          <w:numId w:val="2"/>
        </w:numPr>
      </w:pPr>
      <w:r>
        <w:rPr/>
        <w:t xml:space="preserve">Combination therapy risks</w:t>
      </w:r>
    </w:p>
    <w:p>
      <w:pPr>
        <w:spacing w:after="0"/>
        <w:numPr>
          <w:ilvl w:val="0"/>
          <w:numId w:val="2"/>
        </w:numPr>
      </w:pPr>
      <w:r>
        <w:rPr/>
        <w:t xml:space="preserve">Alternative treatments for cancer</w:t>
      </w:r>
    </w:p>
    <w:p>
      <w:pPr>
        <w:spacing w:after="0"/>
        <w:numPr>
          <w:ilvl w:val="0"/>
          <w:numId w:val="2"/>
        </w:numPr>
      </w:pPr>
      <w:r>
        <w:rPr/>
        <w:t xml:space="preserve">Side effects of combination therapy</w:t>
      </w:r>
    </w:p>
    <w:p>
      <w:pPr>
        <w:spacing w:after="0"/>
        <w:numPr>
          <w:ilvl w:val="0"/>
          <w:numId w:val="2"/>
        </w:numPr>
      </w:pPr>
      <w:r>
        <w:rPr/>
        <w:t xml:space="preserve">Counterarguments to combination therapy</w:t>
      </w:r>
    </w:p>
    <w:p>
      <w:pPr>
        <w:spacing w:after="0"/>
        <w:numPr>
          <w:ilvl w:val="0"/>
          <w:numId w:val="2"/>
        </w:numPr>
      </w:pPr>
      <w:r>
        <w:rPr/>
        <w:t xml:space="preserve">Mice models for cancer research</w:t>
      </w:r>
    </w:p>
    <w:p>
      <w:pPr>
        <w:numPr>
          <w:ilvl w:val="0"/>
          <w:numId w:val="2"/>
        </w:numPr>
      </w:pPr>
      <w:r>
        <w:rPr/>
        <w:t xml:space="preserve">In vitro studies of cancer treatments</w:t>
      </w:r>
    </w:p>
    <w:p>
      <w:pPr>
        <w:pStyle w:val="Heading1"/>
      </w:pPr>
      <w:bookmarkStart w:id="6" w:name="_Toc6"/>
      <w:r>
        <w:t>Report location:</w:t>
      </w:r>
      <w:bookmarkEnd w:id="6"/>
    </w:p>
    <w:p>
      <w:hyperlink r:id="rId8" w:history="1">
        <w:r>
          <w:rPr>
            <w:color w:val="2980b9"/>
            <w:u w:val="single"/>
          </w:rPr>
          <w:t xml:space="preserve">https://www.fullpicture.app/item/ae29c12ad56b5620cb40c747042d5c65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A76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253394/" TargetMode="External"/><Relationship Id="rId8" Type="http://schemas.openxmlformats.org/officeDocument/2006/relationships/hyperlink" Target="https://www.fullpicture.app/item/ae29c12ad56b5620cb40c747042d5c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2023-02-20T18:25:57+01:00</dcterms:created>
  <dcterms:modified xsi:type="dcterms:W3CDTF">2023-02-20T18:25:57+01:00</dcterms:modified>
</cp:coreProperties>
</file>

<file path=docProps/custom.xml><?xml version="1.0" encoding="utf-8"?>
<Properties xmlns="http://schemas.openxmlformats.org/officeDocument/2006/custom-properties" xmlns:vt="http://schemas.openxmlformats.org/officeDocument/2006/docPropsVTypes"/>
</file>