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 numérique questionné par l’éthique située des écologies politiques</w:t>
      </w:r>
      <w:br/>
      <w:hyperlink r:id="rId7" w:history="1">
        <w:r>
          <w:rPr>
            <w:color w:val="2980b9"/>
            <w:u w:val="single"/>
          </w:rPr>
          <w:t xml:space="preserve">https://journals.openedition.org/rfsic/13239?lang=en</w:t>
        </w:r>
      </w:hyperlink>
    </w:p>
    <w:p>
      <w:pPr>
        <w:pStyle w:val="Heading1"/>
      </w:pPr>
      <w:bookmarkStart w:id="2" w:name="_Toc2"/>
      <w:r>
        <w:t>Article summary:</w:t>
      </w:r>
      <w:bookmarkEnd w:id="2"/>
    </w:p>
    <w:p>
      <w:pPr>
        <w:jc w:val="both"/>
      </w:pPr>
      <w:r>
        <w:rPr/>
        <w:t xml:space="preserve">1. L'étude questionne l'éthique du numérique à partir d'une approche écologique située des Sciences de l'information et de la communication (SIC).</w:t>
      </w:r>
    </w:p>
    <w:p>
      <w:pPr>
        <w:jc w:val="both"/>
      </w:pPr>
      <w:r>
        <w:rPr/>
        <w:t xml:space="preserve">2. L'hypothèse est que l'approche des SIC peut apporter des éclairages spécifiques au questionnement éthique du numérique à partir du "paradigme écologique".</w:t>
      </w:r>
    </w:p>
    <w:p>
      <w:pPr>
        <w:jc w:val="both"/>
      </w:pPr>
      <w:r>
        <w:rPr/>
        <w:t xml:space="preserve">3. L'article examine comment les questionnements éthiques portant sur le numérique sont formulés et circulent dans l'espace public français en lien avec les enjeux écologiques, en articulant les approches info-communicationnelle et philosophique du pragmatisme.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propose une réflexion sur l'éthique du numérique à partir d'une approche écologique. Il s'appuie sur l'hypothèse selon laquelle le numérique est soumis à une dimension écologique et que l'approche des Sciences de l'information et de la communication (SIC) peut apporter des éclairages spécifiques au questionnement éthique du numérique. L'article se concentre sur la formulation et la circulation sociale des enjeux écologiques du numérique, en cherchant à voir comment le numérique est problématisé dans l'espace public français.</w:t>
      </w:r>
    </w:p>
    <w:p>
      <w:pPr>
        <w:jc w:val="both"/>
      </w:pPr>
      <w:r>
        <w:rPr/>
        <w:t xml:space="preserve"/>
      </w:r>
    </w:p>
    <w:p>
      <w:pPr>
        <w:jc w:val="both"/>
      </w:pPr>
      <w:r>
        <w:rPr/>
        <w:t xml:space="preserve">Cependant, l'article présente plusieurs biais potentiels. Tout d'abord, il ne fournit pas suffisamment de preuves pour étayer ses affirmations concernant l'hypothèse selon laquelle le numérique est soumis à une dimension écologique. De plus, il ne prend pas en compte les arguments contraires ou les limites potentielles de cette hypothèse.</w:t>
      </w:r>
    </w:p>
    <w:p>
      <w:pPr>
        <w:jc w:val="both"/>
      </w:pPr>
      <w:r>
        <w:rPr/>
        <w:t xml:space="preserve"/>
      </w:r>
    </w:p>
    <w:p>
      <w:pPr>
        <w:jc w:val="both"/>
      </w:pPr>
      <w:r>
        <w:rPr/>
        <w:t xml:space="preserve">En outre, l'article semble promouvoir une vision particulière de l'éthique située qui pourrait être considérée comme partielle ou biaisée. En effet, il se concentre principalement sur les travaux d'Émilie Hache et ne prend pas en compte d'autres perspectives philosophiques ou éthiques qui pourraient offrir des points de vue différents.</w:t>
      </w:r>
    </w:p>
    <w:p>
      <w:pPr>
        <w:jc w:val="both"/>
      </w:pPr>
      <w:r>
        <w:rPr/>
        <w:t xml:space="preserve"/>
      </w:r>
    </w:p>
    <w:p>
      <w:pPr>
        <w:jc w:val="both"/>
      </w:pPr>
      <w:r>
        <w:rPr/>
        <w:t xml:space="preserve">Enfin, bien que l'article souligne la nécessité d'une approche interdisciplinaire pour aborder les questions éthiques liées au numérique, il ne fournit pas suffisamment d'exemples concrets ou de cas pratiques pour illustrer cette approche. Cela peut rendre difficile pour le lecteur de comprendre comment cette approche pourrait être mise en œuvre dans la pratique.</w:t>
      </w:r>
    </w:p>
    <w:p>
      <w:pPr>
        <w:jc w:val="both"/>
      </w:pPr>
      <w:r>
        <w:rPr/>
        <w:t xml:space="preserve"/>
      </w:r>
    </w:p>
    <w:p>
      <w:pPr>
        <w:jc w:val="both"/>
      </w:pPr>
      <w:r>
        <w:rPr/>
        <w:t xml:space="preserve">Dans l'ensemble, bien que cet article offre une réflexion intéressante sur les questions éthiques liées au numérique à partir d'une perspective écologique, il présente certains biais potentiels qui devraient être pris en compte lorsqu'on examine ses conclusions et ses recommandations.</w:t>
      </w:r>
    </w:p>
    <w:p>
      <w:pPr>
        <w:pStyle w:val="Heading1"/>
      </w:pPr>
      <w:bookmarkStart w:id="5" w:name="_Toc5"/>
      <w:r>
        <w:t>Topics for further research:</w:t>
      </w:r>
      <w:bookmarkEnd w:id="5"/>
    </w:p>
    <w:p>
      <w:pPr>
        <w:spacing w:after="0"/>
        <w:numPr>
          <w:ilvl w:val="0"/>
          <w:numId w:val="2"/>
        </w:numPr>
      </w:pPr>
      <w:r>
        <w:rPr/>
        <w:t xml:space="preserve">Approches alternatives de l'éthique numérique
</w:t>
      </w:r>
    </w:p>
    <w:p>
      <w:pPr>
        <w:spacing w:after="0"/>
        <w:numPr>
          <w:ilvl w:val="0"/>
          <w:numId w:val="2"/>
        </w:numPr>
      </w:pPr>
      <w:r>
        <w:rPr/>
        <w:t xml:space="preserve">Limites de l'approche écologique de l'éthique numérique
</w:t>
      </w:r>
    </w:p>
    <w:p>
      <w:pPr>
        <w:spacing w:after="0"/>
        <w:numPr>
          <w:ilvl w:val="0"/>
          <w:numId w:val="2"/>
        </w:numPr>
      </w:pPr>
      <w:r>
        <w:rPr/>
        <w:t xml:space="preserve">Perspectives philosophiques et éthiques sur l'éthique numérique
</w:t>
      </w:r>
    </w:p>
    <w:p>
      <w:pPr>
        <w:spacing w:after="0"/>
        <w:numPr>
          <w:ilvl w:val="0"/>
          <w:numId w:val="2"/>
        </w:numPr>
      </w:pPr>
      <w:r>
        <w:rPr/>
        <w:t xml:space="preserve">Études de cas pratiques sur l'approche interdisciplinaire de l'éthique numérique
</w:t>
      </w:r>
    </w:p>
    <w:p>
      <w:pPr>
        <w:spacing w:after="0"/>
        <w:numPr>
          <w:ilvl w:val="0"/>
          <w:numId w:val="2"/>
        </w:numPr>
      </w:pPr>
      <w:r>
        <w:rPr/>
        <w:t xml:space="preserve">Critiques de l'éthique située dans le contexte numérique
</w:t>
      </w:r>
    </w:p>
    <w:p>
      <w:pPr>
        <w:numPr>
          <w:ilvl w:val="0"/>
          <w:numId w:val="2"/>
        </w:numPr>
      </w:pPr>
      <w:r>
        <w:rPr/>
        <w:t xml:space="preserve">Débats sur la responsabilité environnementale des entreprises technologiques.</w:t>
      </w:r>
    </w:p>
    <w:p>
      <w:pPr>
        <w:pStyle w:val="Heading1"/>
      </w:pPr>
      <w:bookmarkStart w:id="6" w:name="_Toc6"/>
      <w:r>
        <w:t>Report location:</w:t>
      </w:r>
      <w:bookmarkEnd w:id="6"/>
    </w:p>
    <w:p>
      <w:hyperlink r:id="rId8" w:history="1">
        <w:r>
          <w:rPr>
            <w:color w:val="2980b9"/>
            <w:u w:val="single"/>
          </w:rPr>
          <w:t xml:space="preserve">https://www.fullpicture.app/item/aeab75318fdf6d0c86b308705639b3b1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1D2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openedition.org/rfsic/13239?lang=en" TargetMode="External"/><Relationship Id="rId8" Type="http://schemas.openxmlformats.org/officeDocument/2006/relationships/hyperlink" Target="https://www.fullpicture.app/item/aeab75318fdf6d0c86b308705639b3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2024-01-15T10:29:16+01:00</dcterms:created>
  <dcterms:modified xsi:type="dcterms:W3CDTF">2024-01-15T10:29:16+01:00</dcterms:modified>
</cp:coreProperties>
</file>

<file path=docProps/custom.xml><?xml version="1.0" encoding="utf-8"?>
<Properties xmlns="http://schemas.openxmlformats.org/officeDocument/2006/custom-properties" xmlns:vt="http://schemas.openxmlformats.org/officeDocument/2006/docPropsVTypes"/>
</file>