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使用固定位点载体膜从烟气中捕获CO2的膜系统设计和工艺可行性分析 - ScienceDirect</w:t>
      </w:r>
      <w:br/>
      <w:hyperlink r:id="rId7" w:history="1">
        <w:r>
          <w:rPr>
            <w:color w:val="2980b9"/>
            <w:u w:val="single"/>
          </w:rPr>
          <w:t xml:space="preserve">https://www.sciencedirect.com/science/article/pii/S1385894714017288</w:t>
        </w:r>
      </w:hyperlink>
    </w:p>
    <w:p>
      <w:pPr>
        <w:pStyle w:val="Heading1"/>
      </w:pPr>
      <w:bookmarkStart w:id="2" w:name="_Toc2"/>
      <w:r>
        <w:t>Article summary:</w:t>
      </w:r>
      <w:bookmarkEnd w:id="2"/>
    </w:p>
    <w:p>
      <w:pPr>
        <w:jc w:val="both"/>
      </w:pPr>
      <w:r>
        <w:rPr/>
        <w:t xml:space="preserve">1. Membranes have been used commercially for specific gas separations and could be used for CO2 capture.</w:t>
      </w:r>
    </w:p>
    <w:p>
      <w:pPr>
        <w:jc w:val="both"/>
      </w:pPr>
      <w:r>
        <w:rPr/>
        <w:t xml:space="preserve">2. A membrane system design was conducted through process simulation to meet a specific separation requirement of &gt;80% CO with a maximum acceptable membrane area of 600,000 m2.</w:t>
      </w:r>
    </w:p>
    <w:p>
      <w:pPr>
        <w:jc w:val="both"/>
      </w:pPr>
      <w:r>
        <w:rPr/>
        <w:t xml:space="preserve">3. A two-stage membrane system using high performance fixed site carrier membranes was designed to achieve &gt;80% CO2 capture rate and &gt;95% CO2 purity from 18,260 kmol/h of refinery flue gas with an energy consumption of 1.02 GJ/tonne CO2 capture cost of 47.87 USD/tonne CO2 capture.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detailed information on the design and feasibility analysis of a membrane system for capturing CO2 from flue gas using fixed site carrier membranes. The article is well-researched and provides evidence for the claims made, such as simulations results showing that carbon dioxide has good potential for capture with an energy consumption of 1.02 GJ/tonne CO2 capture cost of 47.87 USD/tonne CO2 capture, as well as graphs illustrating the characteristics achieved by the membrane system design.</w:t>
      </w:r>
    </w:p>
    <w:p>
      <w:pPr>
        <w:jc w:val="both"/>
      </w:pPr>
      <w:r>
        <w:rPr/>
        <w:t xml:space="preserve">However, there are some potential biases in the article which should be noted. For example, while the article does provide information on other technologies available for capturing carbon dioxide (such as chemical absorption and physical adsorption), it does not explore any counterarguments or drawbacks associated with these technologies compared to using membranes for capturing carbon dioxide, which may lead to a one-sided reporting on this issue. Additionally, while the article does mention possible risks associated with using membranes for capturing carbon dioxide (such as SOx contamination), it does not provide any further details or insights into how these risks can be mitigated or avoided when using this technology in practice.</w:t>
      </w:r>
    </w:p>
    <w:p>
      <w:pPr>
        <w:pStyle w:val="Heading1"/>
      </w:pPr>
      <w:bookmarkStart w:id="5" w:name="_Toc5"/>
      <w:r>
        <w:t>Topics for further research:</w:t>
      </w:r>
      <w:bookmarkEnd w:id="5"/>
    </w:p>
    <w:p>
      <w:pPr>
        <w:spacing w:after="0"/>
        <w:numPr>
          <w:ilvl w:val="0"/>
          <w:numId w:val="2"/>
        </w:numPr>
      </w:pPr>
      <w:r>
        <w:rPr/>
        <w:t xml:space="preserve">Carbon dioxide capture technologies comparison</w:t>
      </w:r>
    </w:p>
    <w:p>
      <w:pPr>
        <w:spacing w:after="0"/>
        <w:numPr>
          <w:ilvl w:val="0"/>
          <w:numId w:val="2"/>
        </w:numPr>
      </w:pPr>
      <w:r>
        <w:rPr/>
        <w:t xml:space="preserve">Advantages and disadvantages of membrane systems for CO2 capture</w:t>
      </w:r>
    </w:p>
    <w:p>
      <w:pPr>
        <w:spacing w:after="0"/>
        <w:numPr>
          <w:ilvl w:val="0"/>
          <w:numId w:val="2"/>
        </w:numPr>
      </w:pPr>
      <w:r>
        <w:rPr/>
        <w:t xml:space="preserve">Mitigation strategies for SOx contamination in membrane systems</w:t>
      </w:r>
    </w:p>
    <w:p>
      <w:pPr>
        <w:spacing w:after="0"/>
        <w:numPr>
          <w:ilvl w:val="0"/>
          <w:numId w:val="2"/>
        </w:numPr>
      </w:pPr>
      <w:r>
        <w:rPr/>
        <w:t xml:space="preserve">Feasibility analysis of membrane systems for CO2 capture</w:t>
      </w:r>
    </w:p>
    <w:p>
      <w:pPr>
        <w:spacing w:after="0"/>
        <w:numPr>
          <w:ilvl w:val="0"/>
          <w:numId w:val="2"/>
        </w:numPr>
      </w:pPr>
      <w:r>
        <w:rPr/>
        <w:t xml:space="preserve">Cost-benefit analysis of membrane systems for CO2 capture</w:t>
      </w:r>
    </w:p>
    <w:p>
      <w:pPr>
        <w:numPr>
          <w:ilvl w:val="0"/>
          <w:numId w:val="2"/>
        </w:numPr>
      </w:pPr>
      <w:r>
        <w:rPr/>
        <w:t xml:space="preserve">Environmental impacts of membrane systems for CO2 capture</w:t>
      </w:r>
    </w:p>
    <w:p>
      <w:pPr>
        <w:pStyle w:val="Heading1"/>
      </w:pPr>
      <w:bookmarkStart w:id="6" w:name="_Toc6"/>
      <w:r>
        <w:t>Report location:</w:t>
      </w:r>
      <w:bookmarkEnd w:id="6"/>
    </w:p>
    <w:p>
      <w:hyperlink r:id="rId8" w:history="1">
        <w:r>
          <w:rPr>
            <w:color w:val="2980b9"/>
            <w:u w:val="single"/>
          </w:rPr>
          <w:t xml:space="preserve">https://www.fullpicture.app/item/aeda8d10054060b57d87c6b848f22510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4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4017288" TargetMode="External"/><Relationship Id="rId8" Type="http://schemas.openxmlformats.org/officeDocument/2006/relationships/hyperlink" Target="https://www.fullpicture.app/item/aeda8d10054060b57d87c6b848f225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2023-03-05T17:35:08+01:00</dcterms:created>
  <dcterms:modified xsi:type="dcterms:W3CDTF">2023-03-05T17:35:08+01:00</dcterms:modified>
</cp:coreProperties>
</file>

<file path=docProps/custom.xml><?xml version="1.0" encoding="utf-8"?>
<Properties xmlns="http://schemas.openxmlformats.org/officeDocument/2006/custom-properties" xmlns:vt="http://schemas.openxmlformats.org/officeDocument/2006/docPropsVTypes"/>
</file>