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Posterior predictive checks to quantify lack-of-fit in admixture models of latent population structure</w:t>
      </w:r>
      <w:br/>
      <w:hyperlink r:id="rId7" w:history="1">
        <w:r>
          <w:rPr>
            <w:color w:val="2980b9"/>
            <w:u w:val="single"/>
          </w:rPr>
          <w:t xml:space="preserve">https://www.pnas.org/doi/epdf/10.1073/pnas.1412301112</w:t>
        </w:r>
      </w:hyperlink>
    </w:p>
    <w:p>
      <w:pPr>
        <w:pStyle w:val="Heading1"/>
      </w:pPr>
      <w:bookmarkStart w:id="2" w:name="_Toc2"/>
      <w:r>
        <w:t>Article summary:</w:t>
      </w:r>
      <w:bookmarkEnd w:id="2"/>
    </w:p>
    <w:p>
      <w:pPr>
        <w:jc w:val="both"/>
      </w:pPr>
      <w:r>
        <w:rPr/>
        <w:t xml:space="preserve">1. Posterior predictive checks (PPC) can be used to assess the appropriateness of admixture models for latent population structure.</w:t>
      </w:r>
    </w:p>
    <w:p>
      <w:pPr>
        <w:jc w:val="both"/>
      </w:pPr>
      <w:r>
        <w:rPr/>
        <w:t xml:space="preserve">2. PPC involves fitting an admixture model, simulating genetic data from the posterior predictive distribution, and comparing discrepancies between observed and replicated data.</w:t>
      </w:r>
    </w:p>
    <w:p>
      <w:pPr>
        <w:jc w:val="both"/>
      </w:pPr>
      <w:r>
        <w:rPr/>
        <w:t xml:space="preserve">3. Five discrepancy functions were developed to check for model misspecification in admixture model analyses, including identity by state, background linkage disequilibrium, FST, assignment uncertainty, and association tests.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作为一篇科学论文，该文章提供了一种新的方法来检验混合模型在潜在人口结构中的适用性。然而，该文章存在一些潜在的偏见和局限性。</w:t>
      </w:r>
    </w:p>
    <w:p>
      <w:pPr>
        <w:jc w:val="both"/>
      </w:pPr>
      <w:r>
        <w:rPr/>
        <w:t xml:space="preserve"/>
      </w:r>
    </w:p>
    <w:p>
      <w:pPr>
        <w:jc w:val="both"/>
      </w:pPr>
      <w:r>
        <w:rPr/>
        <w:t xml:space="preserve">首先，该文章没有探讨可能存在的风险或负面影响。例如，在使用PPC检查混合模型时，如果模型不适用于特定数据集，则可能会导致错误的结果和误导性结论。此外，该方法还需要大量计算资源和时间，这可能会限制其实际应用。</w:t>
      </w:r>
    </w:p>
    <w:p>
      <w:pPr>
        <w:jc w:val="both"/>
      </w:pPr>
      <w:r>
        <w:rPr/>
        <w:t xml:space="preserve"/>
      </w:r>
    </w:p>
    <w:p>
      <w:pPr>
        <w:jc w:val="both"/>
      </w:pPr>
      <w:r>
        <w:rPr/>
        <w:t xml:space="preserve">其次，该文章没有平等地呈现双方观点。作者只关注了混合模型的优点，并未探讨其他可能存在的方法或技术来解决相同问题。这种片面报道可能会导致读者对该方法过于乐观或过度依赖。</w:t>
      </w:r>
    </w:p>
    <w:p>
      <w:pPr>
        <w:jc w:val="both"/>
      </w:pPr>
      <w:r>
        <w:rPr/>
        <w:t xml:space="preserve"/>
      </w:r>
    </w:p>
    <w:p>
      <w:pPr>
        <w:jc w:val="both"/>
      </w:pPr>
      <w:r>
        <w:rPr/>
        <w:t xml:space="preserve">此外，该文章提出了五个不同类型的差异函数来检查混合模型分析中重要的模型不适用性。然而，作者并未提供足够的证据来支持这些差异函数是否真正能够捕捉到所有重要类型的模型不适用性。</w:t>
      </w:r>
    </w:p>
    <w:p>
      <w:pPr>
        <w:jc w:val="both"/>
      </w:pPr>
      <w:r>
        <w:rPr/>
        <w:t xml:space="preserve"/>
      </w:r>
    </w:p>
    <w:p>
      <w:pPr>
        <w:jc w:val="both"/>
      </w:pPr>
      <w:r>
        <w:rPr/>
        <w:t xml:space="preserve">最后，虽然作者声称PPC评估最好通过视觉方式进行（12, 13），但他们并未提供任何详细说明或指南来帮助读者正确地解释和理解PPC结果。这可能会导致读者对结果的误解或错误解释。</w:t>
      </w:r>
    </w:p>
    <w:p>
      <w:pPr>
        <w:jc w:val="both"/>
      </w:pPr>
      <w:r>
        <w:rPr/>
        <w:t xml:space="preserve"/>
      </w:r>
    </w:p>
    <w:p>
      <w:pPr>
        <w:jc w:val="both"/>
      </w:pPr>
      <w:r>
        <w:rPr/>
        <w:t xml:space="preserve">综上所述，该文章提供了一种新的方法来检验混合模型在潜在人口结构中的适用性，但存在一些潜在的偏见和局限性。作者需要更全面地探讨可能存在的风险和负面影响，并提供更多证据来支持其差异函数的有效性。此外，他们还需要提供详细说明或指南来帮助读者正确地解释和理解PPC结果。</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Balanced presentation of different viewpoints
</w:t>
      </w:r>
    </w:p>
    <w:p>
      <w:pPr>
        <w:spacing w:after="0"/>
        <w:numPr>
          <w:ilvl w:val="0"/>
          <w:numId w:val="2"/>
        </w:numPr>
      </w:pPr>
      <w:r>
        <w:rPr/>
        <w:t xml:space="preserve">Evidence supporting the effectiveness of difference functions
</w:t>
      </w:r>
    </w:p>
    <w:p>
      <w:pPr>
        <w:spacing w:after="0"/>
        <w:numPr>
          <w:ilvl w:val="0"/>
          <w:numId w:val="2"/>
        </w:numPr>
      </w:pPr>
      <w:r>
        <w:rPr/>
        <w:t xml:space="preserve">Detailed guidance for interpreting and understanding PPC results
</w:t>
      </w:r>
    </w:p>
    <w:p>
      <w:pPr>
        <w:spacing w:after="0"/>
        <w:numPr>
          <w:ilvl w:val="0"/>
          <w:numId w:val="2"/>
        </w:numPr>
      </w:pPr>
      <w:r>
        <w:rPr/>
        <w:t xml:space="preserve">Comprehensive exploration of potential risks and limitations
</w:t>
      </w:r>
    </w:p>
    <w:p>
      <w:pPr>
        <w:numPr>
          <w:ilvl w:val="0"/>
          <w:numId w:val="2"/>
        </w:numPr>
      </w:pPr>
      <w:r>
        <w:rPr/>
        <w:t xml:space="preserve">Further evidence to support the validity of the proposed method</w:t>
      </w:r>
    </w:p>
    <w:p>
      <w:pPr>
        <w:pStyle w:val="Heading1"/>
      </w:pPr>
      <w:bookmarkStart w:id="6" w:name="_Toc6"/>
      <w:r>
        <w:t>Report location:</w:t>
      </w:r>
      <w:bookmarkEnd w:id="6"/>
    </w:p>
    <w:p>
      <w:hyperlink r:id="rId8" w:history="1">
        <w:r>
          <w:rPr>
            <w:color w:val="2980b9"/>
            <w:u w:val="single"/>
          </w:rPr>
          <w:t xml:space="preserve">https://www.fullpicture.app/item/aeffaa63fb5e105ca15f90206575f50b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D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epdf/10.1073/pnas.1412301112" TargetMode="External"/><Relationship Id="rId8" Type="http://schemas.openxmlformats.org/officeDocument/2006/relationships/hyperlink" Target="https://www.fullpicture.app/item/aeffaa63fb5e105ca15f90206575f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2024-03-11T22:43:25+01:00</dcterms:created>
  <dcterms:modified xsi:type="dcterms:W3CDTF">2024-03-11T22:43:25+01:00</dcterms:modified>
</cp:coreProperties>
</file>

<file path=docProps/custom.xml><?xml version="1.0" encoding="utf-8"?>
<Properties xmlns="http://schemas.openxmlformats.org/officeDocument/2006/custom-properties" xmlns:vt="http://schemas.openxmlformats.org/officeDocument/2006/docPropsVTypes"/>
</file>