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Autonomous Recognition of Multiple Surgical Instruments Tips Based on Arrow OBB-YOLO Network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https://ieeexplore.ieee.org/document/9743445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Autonomous recognition of surgical instrument tips is crucial for efficient “doctor-robot” collaboration in minimally invasive surgery.</w:t>
      </w:r>
    </w:p>
    <w:p>
      <w:pPr>
        <w:jc w:val="both"/>
      </w:pPr>
      <w:r>
        <w:rPr/>
        <w:t xml:space="preserve">2. Traditional methods for instrument recognition have poor real-time performance and insufficient information expression, leading to inaccurate tracking and localization.</w:t>
      </w:r>
    </w:p>
    <w:p>
      <w:pPr>
        <w:jc w:val="both"/>
      </w:pPr>
      <w:r>
        <w:rPr/>
        <w:t xml:space="preserve">3. The proposed Arrow OBB-YOLO network prediction method enhances the expression of critical information such as tip angle and improves the accuracy of instrument tracking with real-time performance.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作为一篇关于医疗机器人技术的论文，该文章提出了一种基于箭头OBB-YOLO网络的多个手术器械尖端的自主识别方法。然而，在对该文章进行批判性分析时，我们发现以下几个问题：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偏袒机器人技术：文章过度强调了机器人技术在手术中的优势，但没有充分探讨其潜在风险和限制。例如，机器人操作可能会导致机械故障或程序错误，从而对患者造成伤害。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片面报道：文章只关注了手术器械尖端的自主识别方法，但没有考虑其他重要因素，如手术环境、外科医生和机器人之间的交互等。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缺失证据：文章提出了一种新的自主识别方法，但没有提供足够的实验证据来支持其有效性和可靠性。此外，在实验结果中也没有比较该方法与其他现有方法之间的差异。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宣传内容：文章过度宣传了所提出方法的优点，并未充分探讨其局限性和不足之处。这可能会误导读者对该技术的理解和应用。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未探索反驳：文章未涉及任何可能存在的反驳观点或质疑，并且缺乏对相关研究领域内争议话题进行深入探讨。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综上所述，虽然该论文提出了一种新颖的自主识别方法，但其存在偏见、片面报道、缺失证据、宣传内容等问题。因此，在阅读和引用该论文时需要谨慎并结合其他相关研究进行综合评估。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robotic surgery
</w:t>
      </w:r>
    </w:p>
    <w:p>
      <w:pPr>
        <w:spacing w:after="0"/>
        <w:numPr>
          <w:ilvl w:val="0"/>
          <w:numId w:val="2"/>
        </w:numPr>
      </w:pPr>
      <w:r>
        <w:rPr/>
        <w:t xml:space="preserve">Factors beyond instrument recognition in robotic surgery
</w:t>
      </w:r>
    </w:p>
    <w:p>
      <w:pPr>
        <w:spacing w:after="0"/>
        <w:numPr>
          <w:ilvl w:val="0"/>
          <w:numId w:val="2"/>
        </w:numPr>
      </w:pPr>
      <w:r>
        <w:rPr/>
        <w:t xml:space="preserve">Need for empirical evidence to support new methods
</w:t>
      </w:r>
    </w:p>
    <w:p>
      <w:pPr>
        <w:spacing w:after="0"/>
        <w:numPr>
          <w:ilvl w:val="0"/>
          <w:numId w:val="2"/>
        </w:numPr>
      </w:pPr>
      <w:r>
        <w:rPr/>
        <w:t xml:space="preserve">Balanced assessment of advantages and disadvantages
</w:t>
      </w:r>
    </w:p>
    <w:p>
      <w:pPr>
        <w:spacing w:after="0"/>
        <w:numPr>
          <w:ilvl w:val="0"/>
          <w:numId w:val="2"/>
        </w:numPr>
      </w:pPr>
      <w:r>
        <w:rPr/>
        <w:t xml:space="preserve">Addressing potential counterarguments and controversies
</w:t>
      </w:r>
    </w:p>
    <w:p>
      <w:pPr>
        <w:numPr>
          <w:ilvl w:val="0"/>
          <w:numId w:val="2"/>
        </w:numPr>
      </w:pPr>
      <w:r>
        <w:rPr/>
        <w:t xml:space="preserve">Considering broader ethical and social implications of robotic surgery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https://www.fullpicture.app/item/af0608db640084e630109102fd6e5542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26C2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9743445" TargetMode="External"/><Relationship Id="rId8" Type="http://schemas.openxmlformats.org/officeDocument/2006/relationships/hyperlink" Target="https://www.fullpicture.app/item/af0608db640084e630109102fd6e554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2023-12-05T11:55:07+01:00</dcterms:created>
  <dcterms:modified xsi:type="dcterms:W3CDTF">2023-12-05T11:55:07+01:00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